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6E0E5" w14:textId="52C26B9F" w:rsidR="00926187" w:rsidRPr="00157F7E" w:rsidRDefault="009250E3" w:rsidP="008E3288">
      <w:pPr>
        <w:pStyle w:val="Heading2"/>
        <w:spacing w:before="60" w:after="60" w:line="276" w:lineRule="auto"/>
        <w:jc w:val="center"/>
        <w:rPr>
          <w:rStyle w:val="y2iqfc"/>
          <w:rFonts w:ascii="Calibri" w:hAnsi="Calibri" w:cs="Calibri"/>
          <w:lang w:val="ro-RO"/>
        </w:rPr>
      </w:pPr>
      <w:r w:rsidRPr="00157F7E">
        <w:rPr>
          <w:rStyle w:val="y2iqfc"/>
          <w:rFonts w:ascii="Calibri" w:hAnsi="Calibri" w:cs="Calibri"/>
          <w:lang w:val="ro-RO"/>
        </w:rPr>
        <w:t xml:space="preserve">Raport </w:t>
      </w:r>
      <w:r w:rsidR="00120C41" w:rsidRPr="00157F7E">
        <w:rPr>
          <w:rStyle w:val="y2iqfc"/>
          <w:rFonts w:ascii="Calibri" w:hAnsi="Calibri" w:cs="Calibri"/>
          <w:lang w:val="ro-RO"/>
        </w:rPr>
        <w:t>Studiu de caz -</w:t>
      </w:r>
      <w:r w:rsidR="00926187" w:rsidRPr="00157F7E">
        <w:rPr>
          <w:rStyle w:val="y2iqfc"/>
          <w:rFonts w:ascii="Calibri" w:hAnsi="Calibri" w:cs="Calibri"/>
          <w:lang w:val="ro-RO"/>
        </w:rPr>
        <w:t xml:space="preserve"> </w:t>
      </w:r>
      <w:r w:rsidR="00926187" w:rsidRPr="00157F7E">
        <w:rPr>
          <w:rFonts w:ascii="Calibri" w:hAnsi="Calibri" w:cs="Calibri"/>
          <w:lang w:val="ro-RO"/>
        </w:rPr>
        <w:t xml:space="preserve">Select Quality </w:t>
      </w:r>
      <w:proofErr w:type="spellStart"/>
      <w:r w:rsidR="00926187" w:rsidRPr="00157F7E">
        <w:rPr>
          <w:rFonts w:ascii="Calibri" w:hAnsi="Calibri" w:cs="Calibri"/>
          <w:lang w:val="ro-RO"/>
        </w:rPr>
        <w:t>Food</w:t>
      </w:r>
      <w:proofErr w:type="spellEnd"/>
      <w:r w:rsidR="00926187" w:rsidRPr="00157F7E">
        <w:rPr>
          <w:rFonts w:ascii="Calibri" w:hAnsi="Calibri" w:cs="Calibri"/>
          <w:lang w:val="ro-RO"/>
        </w:rPr>
        <w:t xml:space="preserve"> S.R.L. (</w:t>
      </w:r>
      <w:r w:rsidR="00926187" w:rsidRPr="00157F7E">
        <w:rPr>
          <w:rStyle w:val="y2iqfc"/>
          <w:rFonts w:ascii="Calibri" w:hAnsi="Calibri" w:cs="Calibri"/>
          <w:lang w:val="ro-RO"/>
        </w:rPr>
        <w:t>SMIS 334537)</w:t>
      </w:r>
    </w:p>
    <w:p w14:paraId="28CEAEA0" w14:textId="4FCEE7EE" w:rsidR="00926187" w:rsidRPr="00157F7E" w:rsidRDefault="00926187" w:rsidP="00926187">
      <w:pPr>
        <w:pStyle w:val="Heading3"/>
        <w:spacing w:before="240" w:after="60" w:line="276" w:lineRule="auto"/>
        <w:rPr>
          <w:lang w:val="ro-RO"/>
        </w:rPr>
      </w:pPr>
      <w:r w:rsidRPr="00157F7E">
        <w:rPr>
          <w:lang w:val="ro-RO"/>
        </w:rPr>
        <w:t>Introdu</w:t>
      </w:r>
      <w:r w:rsidR="00120C41" w:rsidRPr="00157F7E">
        <w:rPr>
          <w:lang w:val="ro-RO"/>
        </w:rPr>
        <w:t>cere</w:t>
      </w:r>
    </w:p>
    <w:p w14:paraId="54F0639F" w14:textId="77777777" w:rsidR="00082541" w:rsidRPr="00157F7E" w:rsidRDefault="00082541" w:rsidP="00082541">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 xml:space="preserve">Select Quality </w:t>
      </w:r>
      <w:proofErr w:type="spellStart"/>
      <w:r w:rsidRPr="00157F7E">
        <w:rPr>
          <w:rFonts w:ascii="Calibri" w:hAnsi="Calibri" w:cs="Calibri"/>
          <w:sz w:val="22"/>
          <w:szCs w:val="22"/>
          <w:lang w:val="ro-RO"/>
        </w:rPr>
        <w:t>Food</w:t>
      </w:r>
      <w:proofErr w:type="spellEnd"/>
      <w:r w:rsidRPr="00157F7E">
        <w:rPr>
          <w:rFonts w:ascii="Calibri" w:hAnsi="Calibri" w:cs="Calibri"/>
          <w:sz w:val="22"/>
          <w:szCs w:val="22"/>
          <w:lang w:val="ro-RO"/>
        </w:rPr>
        <w:t xml:space="preserve"> S.R.L. este o companie care activează în sectorul </w:t>
      </w:r>
      <w:proofErr w:type="spellStart"/>
      <w:r w:rsidRPr="00157F7E">
        <w:rPr>
          <w:rFonts w:ascii="Calibri" w:hAnsi="Calibri" w:cs="Calibri"/>
          <w:sz w:val="22"/>
          <w:szCs w:val="22"/>
          <w:lang w:val="ro-RO"/>
        </w:rPr>
        <w:t>HoReCa</w:t>
      </w:r>
      <w:proofErr w:type="spellEnd"/>
      <w:r w:rsidRPr="00157F7E">
        <w:rPr>
          <w:rFonts w:ascii="Calibri" w:hAnsi="Calibri" w:cs="Calibri"/>
          <w:sz w:val="22"/>
          <w:szCs w:val="22"/>
          <w:lang w:val="ro-RO"/>
        </w:rPr>
        <w:t xml:space="preserve"> (hoteluri, restaurante, </w:t>
      </w:r>
      <w:proofErr w:type="spellStart"/>
      <w:r w:rsidRPr="00157F7E">
        <w:rPr>
          <w:rFonts w:ascii="Calibri" w:hAnsi="Calibri" w:cs="Calibri"/>
          <w:sz w:val="22"/>
          <w:szCs w:val="22"/>
          <w:lang w:val="ro-RO"/>
        </w:rPr>
        <w:t>catering</w:t>
      </w:r>
      <w:proofErr w:type="spellEnd"/>
      <w:r w:rsidRPr="00157F7E">
        <w:rPr>
          <w:rFonts w:ascii="Calibri" w:hAnsi="Calibri" w:cs="Calibri"/>
          <w:sz w:val="22"/>
          <w:szCs w:val="22"/>
          <w:lang w:val="ro-RO"/>
        </w:rPr>
        <w:t>), înființată în anul 2016 și situată în comuna Florești, județul Cluj. Localizarea companiei, în proximitatea municipiului Cluj-Napoca, este ilustrată în harta de mai jos, evidențiind poziționarea strategică a acesteia în regiunea Nord-Vest.</w:t>
      </w:r>
    </w:p>
    <w:p w14:paraId="4FC4F0CD" w14:textId="77777777" w:rsidR="00082541" w:rsidRPr="00157F7E" w:rsidRDefault="00082541" w:rsidP="00082541">
      <w:pPr>
        <w:spacing w:before="120" w:after="120" w:line="276" w:lineRule="auto"/>
        <w:jc w:val="both"/>
        <w:rPr>
          <w:rFonts w:ascii="Calibri" w:hAnsi="Calibri" w:cs="Calibri"/>
          <w:sz w:val="22"/>
          <w:szCs w:val="22"/>
          <w:lang w:val="ro-RO"/>
        </w:rPr>
      </w:pPr>
      <w:r w:rsidRPr="00157F7E">
        <w:rPr>
          <w:rFonts w:ascii="Calibri" w:hAnsi="Calibri" w:cs="Calibri"/>
          <w:noProof/>
          <w:sz w:val="22"/>
          <w:szCs w:val="22"/>
          <w:lang w:val="ro-RO"/>
        </w:rPr>
        <w:drawing>
          <wp:inline distT="0" distB="0" distL="0" distR="0" wp14:anchorId="772F0B86" wp14:editId="6310F8CD">
            <wp:extent cx="5128591" cy="3628202"/>
            <wp:effectExtent l="0" t="0" r="0" b="0"/>
            <wp:docPr id="86163146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59988" cy="3650414"/>
                    </a:xfrm>
                    <a:prstGeom prst="rect">
                      <a:avLst/>
                    </a:prstGeom>
                    <a:noFill/>
                    <a:ln>
                      <a:noFill/>
                    </a:ln>
                  </pic:spPr>
                </pic:pic>
              </a:graphicData>
            </a:graphic>
          </wp:inline>
        </w:drawing>
      </w:r>
    </w:p>
    <w:p w14:paraId="4836775F" w14:textId="3517091A" w:rsidR="00CC0F77" w:rsidRPr="00157F7E" w:rsidRDefault="00CC0F77" w:rsidP="00082541">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 xml:space="preserve">În perioada 2021-2023, compania a înregistrat o creștere remarcabilă a cifrei de afaceri, de la 264.600 </w:t>
      </w:r>
      <w:r w:rsidR="00540EF0" w:rsidRPr="00157F7E">
        <w:rPr>
          <w:rFonts w:ascii="Calibri" w:hAnsi="Calibri" w:cs="Calibri"/>
          <w:sz w:val="22"/>
          <w:szCs w:val="22"/>
          <w:lang w:val="ro-RO"/>
        </w:rPr>
        <w:t>euro</w:t>
      </w:r>
      <w:r w:rsidRPr="00157F7E">
        <w:rPr>
          <w:rFonts w:ascii="Calibri" w:hAnsi="Calibri" w:cs="Calibri"/>
          <w:sz w:val="22"/>
          <w:szCs w:val="22"/>
          <w:lang w:val="ro-RO"/>
        </w:rPr>
        <w:t xml:space="preserve"> la aproape 1.260.000 </w:t>
      </w:r>
      <w:r w:rsidR="00540EF0" w:rsidRPr="00157F7E">
        <w:rPr>
          <w:rFonts w:ascii="Calibri" w:hAnsi="Calibri" w:cs="Calibri"/>
          <w:sz w:val="22"/>
          <w:szCs w:val="22"/>
          <w:lang w:val="ro-RO"/>
        </w:rPr>
        <w:t>euro</w:t>
      </w:r>
      <w:r w:rsidRPr="00157F7E">
        <w:rPr>
          <w:rFonts w:ascii="Calibri" w:hAnsi="Calibri" w:cs="Calibri"/>
          <w:sz w:val="22"/>
          <w:szCs w:val="22"/>
          <w:lang w:val="ro-RO"/>
        </w:rPr>
        <w:t>, în timp ce în anul 2024 aceasta a scăzut la 795.200 EUR.</w:t>
      </w:r>
      <w:r w:rsidR="00AA65F3" w:rsidRPr="00157F7E">
        <w:rPr>
          <w:rFonts w:ascii="Calibri" w:hAnsi="Calibri" w:cs="Calibri"/>
          <w:sz w:val="22"/>
          <w:szCs w:val="22"/>
          <w:lang w:val="ro-RO"/>
        </w:rPr>
        <w:t xml:space="preserve"> </w:t>
      </w:r>
    </w:p>
    <w:p w14:paraId="08CAA55C" w14:textId="62942B5A" w:rsidR="006933F3" w:rsidRPr="00157F7E" w:rsidRDefault="006933F3" w:rsidP="006B6622">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 xml:space="preserve">Potrivit beneficiarului, motivația pentru accesarea finanțării prin Programul Regional Nord-Vest a fost determinată de necesitatea de a avansa procesul de digitalizare, considerat esențial în contextul actual al pieței. Beneficiarul a subliniat că sectorul restaurantelor în care activează Select Quality </w:t>
      </w:r>
      <w:proofErr w:type="spellStart"/>
      <w:r w:rsidRPr="00157F7E">
        <w:rPr>
          <w:rFonts w:ascii="Calibri" w:hAnsi="Calibri" w:cs="Calibri"/>
          <w:sz w:val="22"/>
          <w:szCs w:val="22"/>
          <w:lang w:val="ro-RO"/>
        </w:rPr>
        <w:t>Food</w:t>
      </w:r>
      <w:proofErr w:type="spellEnd"/>
      <w:r w:rsidRPr="00157F7E">
        <w:rPr>
          <w:rFonts w:ascii="Calibri" w:hAnsi="Calibri" w:cs="Calibri"/>
          <w:sz w:val="22"/>
          <w:szCs w:val="22"/>
          <w:lang w:val="ro-RO"/>
        </w:rPr>
        <w:t xml:space="preserve"> S.R.L. devine tot mai dependent de tehnologiile digitale și de prezența online, iar lipsa investițiilor în acest domeniu poate conduce la pierderea competitivității. Totodată, într-un context caracterizat de marje de profit reduse și instabilitate a pieței, finanțarea nerambursabilă reprezintă o soluție necesară pentru susținerea investițiilor și dezvoltarea afacerii, precum și pentru menținerea profitabilității. Astfel, acest tip de finanțare devine esențial pentru susținerea activității și dezvoltării companiei pe termen mediu și lung.</w:t>
      </w:r>
      <w:r w:rsidR="001A5327" w:rsidRPr="00157F7E">
        <w:rPr>
          <w:rFonts w:ascii="Calibri" w:hAnsi="Calibri" w:cs="Calibri"/>
          <w:sz w:val="22"/>
          <w:szCs w:val="22"/>
          <w:lang w:val="ro-RO"/>
        </w:rPr>
        <w:t xml:space="preserve"> </w:t>
      </w:r>
    </w:p>
    <w:p w14:paraId="42DA7505" w14:textId="1F8C56C5" w:rsidR="00F677FB" w:rsidRPr="00157F7E" w:rsidRDefault="00F677FB" w:rsidP="006B6622">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 xml:space="preserve">Așa cum este descris în </w:t>
      </w:r>
      <w:r w:rsidR="00277B0E" w:rsidRPr="00157F7E">
        <w:rPr>
          <w:rFonts w:ascii="Calibri" w:hAnsi="Calibri" w:cs="Calibri"/>
          <w:sz w:val="22"/>
          <w:szCs w:val="22"/>
          <w:lang w:val="ro-RO"/>
        </w:rPr>
        <w:t>cererea de finanțare</w:t>
      </w:r>
      <w:r w:rsidRPr="00157F7E">
        <w:rPr>
          <w:rFonts w:ascii="Calibri" w:hAnsi="Calibri" w:cs="Calibri"/>
          <w:sz w:val="22"/>
          <w:szCs w:val="22"/>
          <w:lang w:val="ro-RO"/>
        </w:rPr>
        <w:t xml:space="preserve">, obiectivul principal al investiției îl reprezintă digitalizarea activităților companiei, în vederea adaptării la provocările actuale </w:t>
      </w:r>
      <w:r w:rsidR="002F4DC6" w:rsidRPr="00157F7E">
        <w:rPr>
          <w:rFonts w:ascii="Calibri" w:hAnsi="Calibri" w:cs="Calibri"/>
          <w:sz w:val="22"/>
          <w:szCs w:val="22"/>
          <w:lang w:val="ro-RO"/>
        </w:rPr>
        <w:t>ale</w:t>
      </w:r>
      <w:r w:rsidRPr="00157F7E">
        <w:rPr>
          <w:rFonts w:ascii="Calibri" w:hAnsi="Calibri" w:cs="Calibri"/>
          <w:sz w:val="22"/>
          <w:szCs w:val="22"/>
          <w:lang w:val="ro-RO"/>
        </w:rPr>
        <w:t xml:space="preserve"> mediul</w:t>
      </w:r>
      <w:r w:rsidR="002F4DC6" w:rsidRPr="00157F7E">
        <w:rPr>
          <w:rFonts w:ascii="Calibri" w:hAnsi="Calibri" w:cs="Calibri"/>
          <w:sz w:val="22"/>
          <w:szCs w:val="22"/>
          <w:lang w:val="ro-RO"/>
        </w:rPr>
        <w:t>ui</w:t>
      </w:r>
      <w:r w:rsidRPr="00157F7E">
        <w:rPr>
          <w:rFonts w:ascii="Calibri" w:hAnsi="Calibri" w:cs="Calibri"/>
          <w:sz w:val="22"/>
          <w:szCs w:val="22"/>
          <w:lang w:val="ro-RO"/>
        </w:rPr>
        <w:t xml:space="preserve"> de afaceri și a</w:t>
      </w:r>
      <w:r w:rsidR="00AB246A" w:rsidRPr="00157F7E">
        <w:rPr>
          <w:rFonts w:ascii="Calibri" w:hAnsi="Calibri" w:cs="Calibri"/>
          <w:sz w:val="22"/>
          <w:szCs w:val="22"/>
          <w:lang w:val="ro-RO"/>
        </w:rPr>
        <w:t>le</w:t>
      </w:r>
      <w:r w:rsidRPr="00157F7E">
        <w:rPr>
          <w:rFonts w:ascii="Calibri" w:hAnsi="Calibri" w:cs="Calibri"/>
          <w:sz w:val="22"/>
          <w:szCs w:val="22"/>
          <w:lang w:val="ro-RO"/>
        </w:rPr>
        <w:t xml:space="preserve"> creșterii competitivității pe piața relevantă. Adoptarea noilor tehnologii digitale este considerată esențială pentru menținerea și îmbunătățirea eficienței operaționale, reducerea costurilor și optimizarea serviciilor oferite clienților.</w:t>
      </w:r>
    </w:p>
    <w:p w14:paraId="7816A6E5" w14:textId="0639F0EE" w:rsidR="00BF2693" w:rsidRPr="00157F7E" w:rsidRDefault="00BF2693" w:rsidP="006B6622">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lastRenderedPageBreak/>
        <w:t>Prin urmare, proiectul răspunde nevoii urgente de modernizare a infrastructurii IT a companiei și de implementare a unor soluții software avansate, care să sprijine procesele interne și relația cu clienții. În special, soluțiile digitale propuse sunt menite să crească nivelul de digitalizare la nivelul companiei, contribuind la transformarea și îmbunătățirea proceselor de analiză și luare a deciziilor bazate pe date, precum și la creșterea eficienței operaționale.</w:t>
      </w:r>
    </w:p>
    <w:p w14:paraId="16719AB6" w14:textId="25F7F01F" w:rsidR="007D0A8A" w:rsidRPr="00157F7E" w:rsidRDefault="007D0A8A" w:rsidP="006B6622">
      <w:pPr>
        <w:spacing w:before="120" w:after="120" w:line="276" w:lineRule="auto"/>
        <w:jc w:val="both"/>
        <w:rPr>
          <w:rFonts w:ascii="Calibri" w:hAnsi="Calibri" w:cs="Calibri"/>
          <w:sz w:val="22"/>
          <w:szCs w:val="22"/>
          <w:highlight w:val="yellow"/>
          <w:lang w:val="ro-RO"/>
        </w:rPr>
      </w:pPr>
      <w:r w:rsidRPr="00157F7E">
        <w:rPr>
          <w:rFonts w:ascii="Calibri" w:hAnsi="Calibri" w:cs="Calibri"/>
          <w:sz w:val="22"/>
          <w:szCs w:val="22"/>
          <w:lang w:val="ro-RO"/>
        </w:rPr>
        <w:t>Proiectul a început în luna septembrie 2025 și este estimat să fie finalizat în iunie 2026. Valoarea totală a proiectului se ridică la 737.315,79 lei, din care 83,6% reprezintă cheltuieli eligibile (616.349,92 lei). Această sumă este acoperită printr-un grant în valoare de 493.079,93 lei (85% finanțare din Fondul European de Dezvoltare Regională - FEDR și 15% din bugetul de stat), în timp ce diferența, în valoare de 123.269,99 lei, este finanțată din sursele proprii ale beneficiarului.</w:t>
      </w:r>
    </w:p>
    <w:tbl>
      <w:tblPr>
        <w:tblStyle w:val="TableNormal1"/>
        <w:tblW w:w="10060" w:type="dxa"/>
        <w:tblCellMar>
          <w:left w:w="70" w:type="dxa"/>
          <w:right w:w="70" w:type="dxa"/>
        </w:tblCellMar>
        <w:tblLook w:val="04A0" w:firstRow="1" w:lastRow="0" w:firstColumn="1" w:lastColumn="0" w:noHBand="0" w:noVBand="1"/>
      </w:tblPr>
      <w:tblGrid>
        <w:gridCol w:w="1052"/>
        <w:gridCol w:w="1065"/>
        <w:gridCol w:w="1114"/>
        <w:gridCol w:w="1450"/>
        <w:gridCol w:w="1100"/>
        <w:gridCol w:w="1085"/>
        <w:gridCol w:w="1085"/>
        <w:gridCol w:w="1052"/>
        <w:gridCol w:w="1057"/>
      </w:tblGrid>
      <w:tr w:rsidR="00926187" w:rsidRPr="00157F7E" w14:paraId="6F316693" w14:textId="77777777" w:rsidTr="009B7CB8">
        <w:trPr>
          <w:trHeight w:val="980"/>
        </w:trPr>
        <w:tc>
          <w:tcPr>
            <w:tcW w:w="1052" w:type="dxa"/>
            <w:tcBorders>
              <w:top w:val="single" w:sz="4" w:space="0" w:color="auto"/>
              <w:left w:val="single" w:sz="4" w:space="0" w:color="auto"/>
              <w:bottom w:val="single" w:sz="8" w:space="0" w:color="000000"/>
              <w:right w:val="single" w:sz="4" w:space="0" w:color="auto"/>
            </w:tcBorders>
            <w:shd w:val="clear" w:color="auto" w:fill="0070C0"/>
            <w:vAlign w:val="center"/>
            <w:hideMark/>
          </w:tcPr>
          <w:p w14:paraId="046A2B37" w14:textId="77777777"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Dată finalizare proiect</w:t>
            </w:r>
          </w:p>
        </w:tc>
        <w:tc>
          <w:tcPr>
            <w:tcW w:w="1065" w:type="dxa"/>
            <w:tcBorders>
              <w:top w:val="single" w:sz="4" w:space="0" w:color="auto"/>
              <w:left w:val="nil"/>
              <w:bottom w:val="single" w:sz="8" w:space="0" w:color="000000"/>
              <w:right w:val="single" w:sz="4" w:space="0" w:color="000000"/>
            </w:tcBorders>
            <w:shd w:val="clear" w:color="auto" w:fill="0070C0"/>
            <w:vAlign w:val="center"/>
            <w:hideMark/>
          </w:tcPr>
          <w:p w14:paraId="78087ED8" w14:textId="79B696B6"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Dat</w:t>
            </w:r>
            <w:r w:rsidR="00120C41" w:rsidRPr="00157F7E">
              <w:rPr>
                <w:rFonts w:ascii="Calibri" w:eastAsia="Times New Roman" w:hAnsi="Calibri" w:cs="Calibri"/>
                <w:b/>
                <w:bCs/>
                <w:color w:val="FFFFFF"/>
                <w:kern w:val="0"/>
                <w:sz w:val="20"/>
                <w:szCs w:val="20"/>
                <w:lang w:val="ro-RO" w:eastAsia="it-IT"/>
                <w14:ligatures w14:val="none"/>
              </w:rPr>
              <w:t>ă</w:t>
            </w:r>
            <w:r w:rsidRPr="00157F7E">
              <w:rPr>
                <w:rFonts w:ascii="Calibri" w:eastAsia="Times New Roman" w:hAnsi="Calibri" w:cs="Calibri"/>
                <w:b/>
                <w:bCs/>
                <w:color w:val="FFFFFF"/>
                <w:kern w:val="0"/>
                <w:sz w:val="20"/>
                <w:szCs w:val="20"/>
                <w:lang w:val="ro-RO" w:eastAsia="it-IT"/>
                <w14:ligatures w14:val="none"/>
              </w:rPr>
              <w:t xml:space="preserve"> semnare contract</w:t>
            </w:r>
          </w:p>
        </w:tc>
        <w:tc>
          <w:tcPr>
            <w:tcW w:w="1114" w:type="dxa"/>
            <w:tcBorders>
              <w:top w:val="single" w:sz="4" w:space="0" w:color="auto"/>
              <w:left w:val="nil"/>
              <w:bottom w:val="single" w:sz="8" w:space="0" w:color="000000"/>
              <w:right w:val="single" w:sz="4" w:space="0" w:color="auto"/>
            </w:tcBorders>
            <w:shd w:val="clear" w:color="auto" w:fill="0070C0"/>
            <w:vAlign w:val="center"/>
            <w:hideMark/>
          </w:tcPr>
          <w:p w14:paraId="78F72890" w14:textId="77777777"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Valoare eligibilă</w:t>
            </w:r>
          </w:p>
        </w:tc>
        <w:tc>
          <w:tcPr>
            <w:tcW w:w="1450" w:type="dxa"/>
            <w:tcBorders>
              <w:top w:val="single" w:sz="4" w:space="0" w:color="auto"/>
              <w:left w:val="nil"/>
              <w:bottom w:val="single" w:sz="8" w:space="0" w:color="000000"/>
              <w:right w:val="single" w:sz="4" w:space="0" w:color="000000"/>
            </w:tcBorders>
            <w:shd w:val="clear" w:color="auto" w:fill="0070C0"/>
            <w:vAlign w:val="center"/>
            <w:hideMark/>
          </w:tcPr>
          <w:p w14:paraId="3CDC2582" w14:textId="77D31CBC"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Valoare nerambursabil</w:t>
            </w:r>
            <w:r w:rsidR="00400239" w:rsidRPr="00157F7E">
              <w:rPr>
                <w:rFonts w:ascii="Calibri" w:eastAsia="Times New Roman" w:hAnsi="Calibri" w:cs="Calibri"/>
                <w:b/>
                <w:bCs/>
                <w:color w:val="FFFFFF"/>
                <w:kern w:val="0"/>
                <w:sz w:val="20"/>
                <w:szCs w:val="20"/>
                <w:lang w:val="ro-RO" w:eastAsia="it-IT"/>
                <w14:ligatures w14:val="none"/>
              </w:rPr>
              <w:t>ă</w:t>
            </w:r>
          </w:p>
        </w:tc>
        <w:tc>
          <w:tcPr>
            <w:tcW w:w="1100" w:type="dxa"/>
            <w:tcBorders>
              <w:top w:val="single" w:sz="4" w:space="0" w:color="auto"/>
              <w:left w:val="nil"/>
              <w:bottom w:val="single" w:sz="8" w:space="0" w:color="000000"/>
              <w:right w:val="single" w:sz="4" w:space="0" w:color="auto"/>
            </w:tcBorders>
            <w:shd w:val="clear" w:color="auto" w:fill="0070C0"/>
            <w:vAlign w:val="center"/>
            <w:hideMark/>
          </w:tcPr>
          <w:p w14:paraId="6497B62E" w14:textId="681E6E49"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Contribu</w:t>
            </w:r>
            <w:r w:rsidR="00400239" w:rsidRPr="00157F7E">
              <w:rPr>
                <w:rFonts w:ascii="Calibri" w:eastAsia="Times New Roman" w:hAnsi="Calibri" w:cs="Calibri"/>
                <w:b/>
                <w:bCs/>
                <w:color w:val="FFFFFF"/>
                <w:kern w:val="0"/>
                <w:sz w:val="20"/>
                <w:szCs w:val="20"/>
                <w:lang w:val="ro-RO" w:eastAsia="it-IT"/>
                <w14:ligatures w14:val="none"/>
              </w:rPr>
              <w:t>ț</w:t>
            </w:r>
            <w:r w:rsidRPr="00157F7E">
              <w:rPr>
                <w:rFonts w:ascii="Calibri" w:eastAsia="Times New Roman" w:hAnsi="Calibri" w:cs="Calibri"/>
                <w:b/>
                <w:bCs/>
                <w:color w:val="FFFFFF"/>
                <w:kern w:val="0"/>
                <w:sz w:val="20"/>
                <w:szCs w:val="20"/>
                <w:lang w:val="ro-RO" w:eastAsia="it-IT"/>
                <w14:ligatures w14:val="none"/>
              </w:rPr>
              <w:t>ie FEDR</w:t>
            </w:r>
          </w:p>
        </w:tc>
        <w:tc>
          <w:tcPr>
            <w:tcW w:w="1085" w:type="dxa"/>
            <w:tcBorders>
              <w:top w:val="single" w:sz="4" w:space="0" w:color="auto"/>
              <w:left w:val="nil"/>
              <w:bottom w:val="single" w:sz="8" w:space="0" w:color="000000"/>
              <w:right w:val="single" w:sz="4" w:space="0" w:color="auto"/>
            </w:tcBorders>
            <w:shd w:val="clear" w:color="auto" w:fill="0070C0"/>
            <w:vAlign w:val="center"/>
            <w:hideMark/>
          </w:tcPr>
          <w:p w14:paraId="2B34E744" w14:textId="45E6434C"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Contribu</w:t>
            </w:r>
            <w:r w:rsidR="00400239" w:rsidRPr="00157F7E">
              <w:rPr>
                <w:rFonts w:ascii="Calibri" w:eastAsia="Times New Roman" w:hAnsi="Calibri" w:cs="Calibri"/>
                <w:b/>
                <w:bCs/>
                <w:color w:val="FFFFFF"/>
                <w:kern w:val="0"/>
                <w:sz w:val="20"/>
                <w:szCs w:val="20"/>
                <w:lang w:val="ro-RO" w:eastAsia="it-IT"/>
                <w14:ligatures w14:val="none"/>
              </w:rPr>
              <w:t>ț</w:t>
            </w:r>
            <w:r w:rsidRPr="00157F7E">
              <w:rPr>
                <w:rFonts w:ascii="Calibri" w:eastAsia="Times New Roman" w:hAnsi="Calibri" w:cs="Calibri"/>
                <w:b/>
                <w:bCs/>
                <w:color w:val="FFFFFF"/>
                <w:kern w:val="0"/>
                <w:sz w:val="20"/>
                <w:szCs w:val="20"/>
                <w:lang w:val="ro-RO" w:eastAsia="it-IT"/>
                <w14:ligatures w14:val="none"/>
              </w:rPr>
              <w:t>ie BS</w:t>
            </w:r>
          </w:p>
        </w:tc>
        <w:tc>
          <w:tcPr>
            <w:tcW w:w="1085" w:type="dxa"/>
            <w:tcBorders>
              <w:top w:val="single" w:sz="4" w:space="0" w:color="auto"/>
              <w:left w:val="nil"/>
              <w:bottom w:val="single" w:sz="8" w:space="0" w:color="000000"/>
              <w:right w:val="single" w:sz="4" w:space="0" w:color="auto"/>
            </w:tcBorders>
            <w:shd w:val="clear" w:color="auto" w:fill="0070C0"/>
            <w:vAlign w:val="center"/>
            <w:hideMark/>
          </w:tcPr>
          <w:p w14:paraId="2798EC67" w14:textId="45770A4A"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Contribu</w:t>
            </w:r>
            <w:r w:rsidR="00400239" w:rsidRPr="00157F7E">
              <w:rPr>
                <w:rFonts w:ascii="Calibri" w:eastAsia="Times New Roman" w:hAnsi="Calibri" w:cs="Calibri"/>
                <w:b/>
                <w:bCs/>
                <w:color w:val="FFFFFF"/>
                <w:kern w:val="0"/>
                <w:sz w:val="20"/>
                <w:szCs w:val="20"/>
                <w:lang w:val="ro-RO" w:eastAsia="it-IT"/>
                <w14:ligatures w14:val="none"/>
              </w:rPr>
              <w:t>ți</w:t>
            </w:r>
            <w:r w:rsidRPr="00157F7E">
              <w:rPr>
                <w:rFonts w:ascii="Calibri" w:eastAsia="Times New Roman" w:hAnsi="Calibri" w:cs="Calibri"/>
                <w:b/>
                <w:bCs/>
                <w:color w:val="FFFFFF"/>
                <w:kern w:val="0"/>
                <w:sz w:val="20"/>
                <w:szCs w:val="20"/>
                <w:lang w:val="ro-RO" w:eastAsia="it-IT"/>
                <w14:ligatures w14:val="none"/>
              </w:rPr>
              <w:t xml:space="preserve">e </w:t>
            </w:r>
            <w:r w:rsidR="00120C41" w:rsidRPr="00157F7E">
              <w:rPr>
                <w:rFonts w:ascii="Calibri" w:eastAsia="Times New Roman" w:hAnsi="Calibri" w:cs="Calibri"/>
                <w:b/>
                <w:bCs/>
                <w:color w:val="FFFFFF"/>
                <w:kern w:val="0"/>
                <w:sz w:val="20"/>
                <w:szCs w:val="20"/>
                <w:lang w:val="ro-RO" w:eastAsia="it-IT"/>
                <w14:ligatures w14:val="none"/>
              </w:rPr>
              <w:t>b</w:t>
            </w:r>
            <w:r w:rsidRPr="00157F7E">
              <w:rPr>
                <w:rFonts w:ascii="Calibri" w:eastAsia="Times New Roman" w:hAnsi="Calibri" w:cs="Calibri"/>
                <w:b/>
                <w:bCs/>
                <w:color w:val="FFFFFF"/>
                <w:kern w:val="0"/>
                <w:sz w:val="20"/>
                <w:szCs w:val="20"/>
                <w:lang w:val="ro-RO" w:eastAsia="it-IT"/>
                <w14:ligatures w14:val="none"/>
              </w:rPr>
              <w:t>eneficiar</w:t>
            </w:r>
          </w:p>
        </w:tc>
        <w:tc>
          <w:tcPr>
            <w:tcW w:w="1052" w:type="dxa"/>
            <w:tcBorders>
              <w:top w:val="single" w:sz="4" w:space="0" w:color="auto"/>
              <w:left w:val="nil"/>
              <w:bottom w:val="single" w:sz="8" w:space="0" w:color="000000"/>
              <w:right w:val="single" w:sz="4" w:space="0" w:color="auto"/>
            </w:tcBorders>
            <w:shd w:val="clear" w:color="auto" w:fill="0070C0"/>
            <w:vAlign w:val="center"/>
            <w:hideMark/>
          </w:tcPr>
          <w:p w14:paraId="30B1F6F2" w14:textId="77777777"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Valoare neeligibilă</w:t>
            </w:r>
          </w:p>
        </w:tc>
        <w:tc>
          <w:tcPr>
            <w:tcW w:w="1057" w:type="dxa"/>
            <w:tcBorders>
              <w:top w:val="single" w:sz="4" w:space="0" w:color="auto"/>
              <w:left w:val="nil"/>
              <w:bottom w:val="single" w:sz="8" w:space="0" w:color="000000"/>
              <w:right w:val="single" w:sz="4" w:space="0" w:color="auto"/>
            </w:tcBorders>
            <w:shd w:val="clear" w:color="auto" w:fill="0070C0"/>
            <w:vAlign w:val="center"/>
            <w:hideMark/>
          </w:tcPr>
          <w:p w14:paraId="365B7F5A" w14:textId="77777777" w:rsidR="00926187" w:rsidRPr="00157F7E" w:rsidRDefault="00926187" w:rsidP="009B7CB8">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157F7E">
              <w:rPr>
                <w:rFonts w:ascii="Calibri" w:eastAsia="Times New Roman" w:hAnsi="Calibri" w:cs="Calibri"/>
                <w:b/>
                <w:bCs/>
                <w:color w:val="FFFFFF"/>
                <w:kern w:val="0"/>
                <w:sz w:val="20"/>
                <w:szCs w:val="20"/>
                <w:lang w:val="ro-RO" w:eastAsia="it-IT"/>
                <w14:ligatures w14:val="none"/>
              </w:rPr>
              <w:t>Total valoare proiect</w:t>
            </w:r>
          </w:p>
        </w:tc>
      </w:tr>
      <w:tr w:rsidR="00926187" w:rsidRPr="00157F7E" w14:paraId="21DDD283" w14:textId="77777777" w:rsidTr="009B7CB8">
        <w:trPr>
          <w:trHeight w:val="320"/>
        </w:trPr>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390F29" w14:textId="77777777"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21.06.2026</w:t>
            </w:r>
          </w:p>
        </w:tc>
        <w:tc>
          <w:tcPr>
            <w:tcW w:w="106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07782E" w14:textId="77777777"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22.09.2025</w:t>
            </w:r>
          </w:p>
        </w:tc>
        <w:tc>
          <w:tcPr>
            <w:tcW w:w="11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9A3FD8" w14:textId="11B0E80A"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616</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349</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92</w:t>
            </w:r>
          </w:p>
        </w:tc>
        <w:tc>
          <w:tcPr>
            <w:tcW w:w="14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903814" w14:textId="2536A52D"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493</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079</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93</w:t>
            </w:r>
          </w:p>
        </w:tc>
        <w:tc>
          <w:tcPr>
            <w:tcW w:w="11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C445C8" w14:textId="787EABEF"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419</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117</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94</w:t>
            </w:r>
          </w:p>
        </w:tc>
        <w:tc>
          <w:tcPr>
            <w:tcW w:w="10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B606DC" w14:textId="6BABCDF8"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73</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961</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99</w:t>
            </w:r>
          </w:p>
        </w:tc>
        <w:tc>
          <w:tcPr>
            <w:tcW w:w="10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3213D7" w14:textId="783F38E0"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123</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269</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99</w:t>
            </w:r>
          </w:p>
        </w:tc>
        <w:tc>
          <w:tcPr>
            <w:tcW w:w="10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300AED" w14:textId="0003BEF1"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120</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965</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87</w:t>
            </w:r>
          </w:p>
        </w:tc>
        <w:tc>
          <w:tcPr>
            <w:tcW w:w="105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00EA0" w14:textId="5ECDD66A" w:rsidR="00926187" w:rsidRPr="00157F7E" w:rsidRDefault="00926187" w:rsidP="009B7CB8">
            <w:pPr>
              <w:spacing w:before="60" w:after="60" w:line="276" w:lineRule="auto"/>
              <w:jc w:val="center"/>
              <w:rPr>
                <w:rFonts w:ascii="Calibri" w:eastAsia="Times New Roman" w:hAnsi="Calibri" w:cs="Calibri"/>
                <w:color w:val="000000"/>
                <w:kern w:val="0"/>
                <w:sz w:val="20"/>
                <w:szCs w:val="20"/>
                <w:lang w:val="ro-RO" w:eastAsia="it-IT"/>
                <w14:ligatures w14:val="none"/>
              </w:rPr>
            </w:pPr>
            <w:r w:rsidRPr="00157F7E">
              <w:rPr>
                <w:rFonts w:ascii="Calibri" w:eastAsia="Times New Roman" w:hAnsi="Calibri" w:cs="Calibri"/>
                <w:color w:val="000000"/>
                <w:kern w:val="0"/>
                <w:sz w:val="20"/>
                <w:szCs w:val="20"/>
                <w:lang w:val="ro-RO" w:eastAsia="it-IT"/>
                <w14:ligatures w14:val="none"/>
              </w:rPr>
              <w:t>737</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315</w:t>
            </w:r>
            <w:r w:rsidR="00F00FE4" w:rsidRPr="00157F7E">
              <w:rPr>
                <w:rFonts w:ascii="Calibri" w:eastAsia="Times New Roman" w:hAnsi="Calibri" w:cs="Calibri"/>
                <w:color w:val="000000"/>
                <w:kern w:val="0"/>
                <w:sz w:val="20"/>
                <w:szCs w:val="20"/>
                <w:lang w:val="ro-RO" w:eastAsia="it-IT"/>
                <w14:ligatures w14:val="none"/>
              </w:rPr>
              <w:t>,</w:t>
            </w:r>
            <w:r w:rsidRPr="00157F7E">
              <w:rPr>
                <w:rFonts w:ascii="Calibri" w:eastAsia="Times New Roman" w:hAnsi="Calibri" w:cs="Calibri"/>
                <w:color w:val="000000"/>
                <w:kern w:val="0"/>
                <w:sz w:val="20"/>
                <w:szCs w:val="20"/>
                <w:lang w:val="ro-RO" w:eastAsia="it-IT"/>
                <w14:ligatures w14:val="none"/>
              </w:rPr>
              <w:t>79</w:t>
            </w:r>
          </w:p>
        </w:tc>
      </w:tr>
    </w:tbl>
    <w:p w14:paraId="55E1C2E1" w14:textId="4C8E7768" w:rsidR="00926187" w:rsidRPr="00157F7E" w:rsidRDefault="00A56D31" w:rsidP="00926187">
      <w:pPr>
        <w:spacing w:before="240" w:after="60" w:line="276" w:lineRule="auto"/>
        <w:jc w:val="both"/>
        <w:rPr>
          <w:rFonts w:ascii="Calibri" w:hAnsi="Calibri" w:cs="Calibri"/>
          <w:sz w:val="22"/>
          <w:szCs w:val="22"/>
          <w:lang w:val="ro-RO"/>
        </w:rPr>
      </w:pPr>
      <w:r w:rsidRPr="00157F7E">
        <w:rPr>
          <w:rFonts w:ascii="Calibri" w:hAnsi="Calibri" w:cs="Calibri"/>
          <w:sz w:val="22"/>
          <w:szCs w:val="22"/>
          <w:lang w:val="ro-RO"/>
        </w:rPr>
        <w:t>Proiectul include</w:t>
      </w:r>
      <w:r w:rsidR="00926187" w:rsidRPr="00157F7E">
        <w:rPr>
          <w:rFonts w:ascii="Calibri" w:hAnsi="Calibri" w:cs="Calibri"/>
          <w:sz w:val="22"/>
          <w:szCs w:val="22"/>
          <w:lang w:val="ro-RO"/>
        </w:rPr>
        <w:t>:</w:t>
      </w:r>
    </w:p>
    <w:p w14:paraId="4E98923C" w14:textId="77777777" w:rsidR="006E2E36" w:rsidRPr="00157F7E" w:rsidRDefault="00D222E9" w:rsidP="00BE2006">
      <w:pPr>
        <w:numPr>
          <w:ilvl w:val="0"/>
          <w:numId w:val="2"/>
        </w:numPr>
        <w:spacing w:after="0" w:line="276" w:lineRule="auto"/>
        <w:ind w:left="714" w:hanging="357"/>
        <w:jc w:val="both"/>
        <w:rPr>
          <w:lang w:val="ro-RO"/>
        </w:rPr>
      </w:pPr>
      <w:r w:rsidRPr="00157F7E">
        <w:rPr>
          <w:rFonts w:ascii="Calibri" w:hAnsi="Calibri" w:cs="Calibri"/>
          <w:sz w:val="22"/>
          <w:szCs w:val="22"/>
          <w:lang w:val="ro-RO"/>
        </w:rPr>
        <w:t xml:space="preserve">achiziționarea de echipamente hardware, precum </w:t>
      </w:r>
      <w:proofErr w:type="spellStart"/>
      <w:r w:rsidRPr="00157F7E">
        <w:rPr>
          <w:rFonts w:ascii="Calibri" w:hAnsi="Calibri" w:cs="Calibri"/>
          <w:sz w:val="22"/>
          <w:szCs w:val="22"/>
          <w:lang w:val="ro-RO"/>
        </w:rPr>
        <w:t>smartphone</w:t>
      </w:r>
      <w:proofErr w:type="spellEnd"/>
      <w:r w:rsidRPr="00157F7E">
        <w:rPr>
          <w:rFonts w:ascii="Calibri" w:hAnsi="Calibri" w:cs="Calibri"/>
          <w:sz w:val="22"/>
          <w:szCs w:val="22"/>
          <w:lang w:val="ro-RO"/>
        </w:rPr>
        <w:t>-uri, laptopuri, sisteme desktop și monitoare, în vederea sprijinirii comunicării, gestionării comenzilor, relației cu clienții, managementului stocurilor și proceselor de facturare;</w:t>
      </w:r>
    </w:p>
    <w:p w14:paraId="627B9A4C" w14:textId="77777777" w:rsidR="00E13122" w:rsidRPr="00157F7E" w:rsidRDefault="00E13122" w:rsidP="00BE2006">
      <w:pPr>
        <w:numPr>
          <w:ilvl w:val="0"/>
          <w:numId w:val="2"/>
        </w:numPr>
        <w:spacing w:after="0" w:line="276" w:lineRule="auto"/>
        <w:ind w:left="714" w:hanging="357"/>
        <w:jc w:val="both"/>
        <w:rPr>
          <w:lang w:val="ro-RO"/>
        </w:rPr>
      </w:pPr>
      <w:r w:rsidRPr="00157F7E">
        <w:rPr>
          <w:rFonts w:ascii="Calibri" w:hAnsi="Calibri" w:cs="Calibri"/>
          <w:sz w:val="22"/>
          <w:szCs w:val="22"/>
          <w:lang w:val="ro-RO"/>
        </w:rPr>
        <w:t>implementarea unui sistem CRM (</w:t>
      </w:r>
      <w:proofErr w:type="spellStart"/>
      <w:r w:rsidRPr="00157F7E">
        <w:rPr>
          <w:rFonts w:ascii="Calibri" w:hAnsi="Calibri" w:cs="Calibri"/>
          <w:sz w:val="22"/>
          <w:szCs w:val="22"/>
          <w:lang w:val="ro-RO"/>
        </w:rPr>
        <w:t>Customer</w:t>
      </w:r>
      <w:proofErr w:type="spellEnd"/>
      <w:r w:rsidRPr="00157F7E">
        <w:rPr>
          <w:rFonts w:ascii="Calibri" w:hAnsi="Calibri" w:cs="Calibri"/>
          <w:sz w:val="22"/>
          <w:szCs w:val="22"/>
          <w:lang w:val="ro-RO"/>
        </w:rPr>
        <w:t xml:space="preserve"> </w:t>
      </w:r>
      <w:proofErr w:type="spellStart"/>
      <w:r w:rsidRPr="00157F7E">
        <w:rPr>
          <w:rFonts w:ascii="Calibri" w:hAnsi="Calibri" w:cs="Calibri"/>
          <w:sz w:val="22"/>
          <w:szCs w:val="22"/>
          <w:lang w:val="ro-RO"/>
        </w:rPr>
        <w:t>Relationship</w:t>
      </w:r>
      <w:proofErr w:type="spellEnd"/>
      <w:r w:rsidRPr="00157F7E">
        <w:rPr>
          <w:rFonts w:ascii="Calibri" w:hAnsi="Calibri" w:cs="Calibri"/>
          <w:sz w:val="22"/>
          <w:szCs w:val="22"/>
          <w:lang w:val="ro-RO"/>
        </w:rPr>
        <w:t xml:space="preserve"> Management) și a unui sistem ERP (Enterprise </w:t>
      </w:r>
      <w:proofErr w:type="spellStart"/>
      <w:r w:rsidRPr="00157F7E">
        <w:rPr>
          <w:rFonts w:ascii="Calibri" w:hAnsi="Calibri" w:cs="Calibri"/>
          <w:sz w:val="22"/>
          <w:szCs w:val="22"/>
          <w:lang w:val="ro-RO"/>
        </w:rPr>
        <w:t>Resource</w:t>
      </w:r>
      <w:proofErr w:type="spellEnd"/>
      <w:r w:rsidRPr="00157F7E">
        <w:rPr>
          <w:rFonts w:ascii="Calibri" w:hAnsi="Calibri" w:cs="Calibri"/>
          <w:sz w:val="22"/>
          <w:szCs w:val="22"/>
          <w:lang w:val="ro-RO"/>
        </w:rPr>
        <w:t xml:space="preserve"> </w:t>
      </w:r>
      <w:proofErr w:type="spellStart"/>
      <w:r w:rsidRPr="00157F7E">
        <w:rPr>
          <w:rFonts w:ascii="Calibri" w:hAnsi="Calibri" w:cs="Calibri"/>
          <w:sz w:val="22"/>
          <w:szCs w:val="22"/>
          <w:lang w:val="ro-RO"/>
        </w:rPr>
        <w:t>Planning</w:t>
      </w:r>
      <w:proofErr w:type="spellEnd"/>
      <w:r w:rsidRPr="00157F7E">
        <w:rPr>
          <w:rFonts w:ascii="Calibri" w:hAnsi="Calibri" w:cs="Calibri"/>
          <w:sz w:val="22"/>
          <w:szCs w:val="22"/>
          <w:lang w:val="ro-RO"/>
        </w:rPr>
        <w:t>), pentru a asigura un control mai bun și optimizarea proceselor de livrare și gestionare a resurselor, facilitând o planificare și organizare mai eficientă;</w:t>
      </w:r>
    </w:p>
    <w:p w14:paraId="268B56BD" w14:textId="29B26FDC" w:rsidR="00D3678D" w:rsidRPr="00157F7E" w:rsidRDefault="00D3678D" w:rsidP="00BE2006">
      <w:pPr>
        <w:numPr>
          <w:ilvl w:val="0"/>
          <w:numId w:val="2"/>
        </w:numPr>
        <w:spacing w:after="0" w:line="276" w:lineRule="auto"/>
        <w:ind w:left="714" w:hanging="357"/>
        <w:jc w:val="both"/>
        <w:rPr>
          <w:lang w:val="ro-RO"/>
        </w:rPr>
      </w:pPr>
      <w:r w:rsidRPr="00157F7E">
        <w:rPr>
          <w:rFonts w:ascii="Calibri" w:hAnsi="Calibri" w:cs="Calibri"/>
          <w:sz w:val="22"/>
          <w:szCs w:val="22"/>
          <w:lang w:val="ro-RO"/>
        </w:rPr>
        <w:t>implementarea unor inițiative de marketing digital, care să includă servicii de publicitate online, pentru a crește vizibilit</w:t>
      </w:r>
      <w:r w:rsidR="00513144" w:rsidRPr="00157F7E">
        <w:rPr>
          <w:rFonts w:ascii="Calibri" w:hAnsi="Calibri" w:cs="Calibri"/>
          <w:sz w:val="22"/>
          <w:szCs w:val="22"/>
          <w:lang w:val="ro-RO"/>
        </w:rPr>
        <w:t>atea</w:t>
      </w:r>
      <w:r w:rsidRPr="00157F7E">
        <w:rPr>
          <w:rFonts w:ascii="Calibri" w:hAnsi="Calibri" w:cs="Calibri"/>
          <w:sz w:val="22"/>
          <w:szCs w:val="22"/>
          <w:lang w:val="ro-RO"/>
        </w:rPr>
        <w:t xml:space="preserve">, </w:t>
      </w:r>
      <w:r w:rsidR="00513144" w:rsidRPr="00157F7E">
        <w:rPr>
          <w:rFonts w:ascii="Calibri" w:hAnsi="Calibri" w:cs="Calibri"/>
          <w:sz w:val="22"/>
          <w:szCs w:val="22"/>
          <w:lang w:val="ro-RO"/>
        </w:rPr>
        <w:t xml:space="preserve">pentru a </w:t>
      </w:r>
      <w:r w:rsidRPr="00157F7E">
        <w:rPr>
          <w:rFonts w:ascii="Calibri" w:hAnsi="Calibri" w:cs="Calibri"/>
          <w:sz w:val="22"/>
          <w:szCs w:val="22"/>
          <w:lang w:val="ro-RO"/>
        </w:rPr>
        <w:t xml:space="preserve">atrage clienți </w:t>
      </w:r>
      <w:r w:rsidR="00513144" w:rsidRPr="00157F7E">
        <w:rPr>
          <w:rFonts w:ascii="Calibri" w:hAnsi="Calibri" w:cs="Calibri"/>
          <w:sz w:val="22"/>
          <w:szCs w:val="22"/>
          <w:lang w:val="ro-RO"/>
        </w:rPr>
        <w:t xml:space="preserve">noi </w:t>
      </w:r>
      <w:r w:rsidRPr="00157F7E">
        <w:rPr>
          <w:rFonts w:ascii="Calibri" w:hAnsi="Calibri" w:cs="Calibri"/>
          <w:sz w:val="22"/>
          <w:szCs w:val="22"/>
          <w:lang w:val="ro-RO"/>
        </w:rPr>
        <w:t>și</w:t>
      </w:r>
      <w:r w:rsidR="00513144" w:rsidRPr="00157F7E">
        <w:rPr>
          <w:rFonts w:ascii="Calibri" w:hAnsi="Calibri" w:cs="Calibri"/>
          <w:sz w:val="22"/>
          <w:szCs w:val="22"/>
          <w:lang w:val="ro-RO"/>
        </w:rPr>
        <w:t xml:space="preserve"> a</w:t>
      </w:r>
      <w:r w:rsidRPr="00157F7E">
        <w:rPr>
          <w:rFonts w:ascii="Calibri" w:hAnsi="Calibri" w:cs="Calibri"/>
          <w:sz w:val="22"/>
          <w:szCs w:val="22"/>
          <w:lang w:val="ro-RO"/>
        </w:rPr>
        <w:t xml:space="preserve"> menține</w:t>
      </w:r>
      <w:r w:rsidR="00513144" w:rsidRPr="00157F7E">
        <w:rPr>
          <w:rFonts w:ascii="Calibri" w:hAnsi="Calibri" w:cs="Calibri"/>
          <w:sz w:val="22"/>
          <w:szCs w:val="22"/>
          <w:lang w:val="ro-RO"/>
        </w:rPr>
        <w:t xml:space="preserve"> o</w:t>
      </w:r>
      <w:r w:rsidRPr="00157F7E">
        <w:rPr>
          <w:rFonts w:ascii="Calibri" w:hAnsi="Calibri" w:cs="Calibri"/>
          <w:sz w:val="22"/>
          <w:szCs w:val="22"/>
          <w:lang w:val="ro-RO"/>
        </w:rPr>
        <w:t xml:space="preserve"> relați</w:t>
      </w:r>
      <w:r w:rsidR="00513144" w:rsidRPr="00157F7E">
        <w:rPr>
          <w:rFonts w:ascii="Calibri" w:hAnsi="Calibri" w:cs="Calibri"/>
          <w:sz w:val="22"/>
          <w:szCs w:val="22"/>
          <w:lang w:val="ro-RO"/>
        </w:rPr>
        <w:t>e</w:t>
      </w:r>
      <w:r w:rsidRPr="00157F7E">
        <w:rPr>
          <w:rFonts w:ascii="Calibri" w:hAnsi="Calibri" w:cs="Calibri"/>
          <w:sz w:val="22"/>
          <w:szCs w:val="22"/>
          <w:lang w:val="ro-RO"/>
        </w:rPr>
        <w:t xml:space="preserve"> strâns</w:t>
      </w:r>
      <w:r w:rsidR="00513144" w:rsidRPr="00157F7E">
        <w:rPr>
          <w:rFonts w:ascii="Calibri" w:hAnsi="Calibri" w:cs="Calibri"/>
          <w:sz w:val="22"/>
          <w:szCs w:val="22"/>
          <w:lang w:val="ro-RO"/>
        </w:rPr>
        <w:t>ă</w:t>
      </w:r>
      <w:r w:rsidRPr="00157F7E">
        <w:rPr>
          <w:rFonts w:ascii="Calibri" w:hAnsi="Calibri" w:cs="Calibri"/>
          <w:sz w:val="22"/>
          <w:szCs w:val="22"/>
          <w:lang w:val="ro-RO"/>
        </w:rPr>
        <w:t xml:space="preserve"> cu clienții existenți.</w:t>
      </w:r>
    </w:p>
    <w:p w14:paraId="3845E7FF" w14:textId="77777777" w:rsidR="00A508ED" w:rsidRPr="00157F7E" w:rsidRDefault="00A508ED" w:rsidP="00BE2006">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Beneficiarul consideră că investiția va contribui la un control mai bun al activității și la eficientizarea proceselor interne. Mai concret, proiectul urmărește:</w:t>
      </w:r>
    </w:p>
    <w:p w14:paraId="5E9147AF" w14:textId="77777777" w:rsidR="00B728CB" w:rsidRPr="00157F7E" w:rsidRDefault="00B728CB" w:rsidP="00BE2006">
      <w:pPr>
        <w:numPr>
          <w:ilvl w:val="0"/>
          <w:numId w:val="5"/>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îmbunătățirea controlului asupra activităților și costurilor, precum și posibilitatea de a analiza în timp real vânzările și cheltuielile;</w:t>
      </w:r>
    </w:p>
    <w:p w14:paraId="105CB5DC" w14:textId="77777777" w:rsidR="00B728CB" w:rsidRPr="00157F7E" w:rsidRDefault="00B728CB" w:rsidP="00BE2006">
      <w:pPr>
        <w:numPr>
          <w:ilvl w:val="0"/>
          <w:numId w:val="5"/>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identificarea mai clară a zonelor în care compania înregistrează pierderi, pentru a sprijini luarea unor decizii informate, într-un context de marje de profit reduse;</w:t>
      </w:r>
    </w:p>
    <w:p w14:paraId="2D96E4ED" w14:textId="77777777" w:rsidR="00B728CB" w:rsidRPr="00157F7E" w:rsidRDefault="00B728CB" w:rsidP="00BE2006">
      <w:pPr>
        <w:numPr>
          <w:ilvl w:val="0"/>
          <w:numId w:val="5"/>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contribuția la optimizarea proceselor interne, inclusiv prin reducerea pierderilor și o mai bună gestionare a resurselor;</w:t>
      </w:r>
    </w:p>
    <w:p w14:paraId="4BB7AF2D" w14:textId="77777777" w:rsidR="00B728CB" w:rsidRPr="00157F7E" w:rsidRDefault="00B728CB" w:rsidP="00BE2006">
      <w:pPr>
        <w:numPr>
          <w:ilvl w:val="0"/>
          <w:numId w:val="5"/>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consolidarea prezenței online a companiei, prin adaptarea la metodele actuale de promovare și alinierea la tendințele pieței și la comportamentul tot mai digital al consumatorilor;</w:t>
      </w:r>
    </w:p>
    <w:p w14:paraId="2A58BC4E" w14:textId="37EE4AC8" w:rsidR="00B728CB" w:rsidRPr="00157F7E" w:rsidRDefault="00B728CB" w:rsidP="00BE2006">
      <w:pPr>
        <w:numPr>
          <w:ilvl w:val="0"/>
          <w:numId w:val="5"/>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creșterea productivității și îmbunătățirea calității produselor și serviciilor oferite.</w:t>
      </w:r>
    </w:p>
    <w:p w14:paraId="4876FB6C" w14:textId="3B8E7F8F" w:rsidR="00922111" w:rsidRPr="00157F7E" w:rsidRDefault="00922111" w:rsidP="00BE2006">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 xml:space="preserve">Proiectul este estimat să contribuie la toți cei 12 </w:t>
      </w:r>
      <w:proofErr w:type="spellStart"/>
      <w:r w:rsidRPr="00157F7E">
        <w:rPr>
          <w:rFonts w:ascii="Calibri" w:hAnsi="Calibri" w:cs="Calibri"/>
          <w:sz w:val="22"/>
          <w:szCs w:val="22"/>
          <w:lang w:val="ro-RO"/>
        </w:rPr>
        <w:t>subindicatori</w:t>
      </w:r>
      <w:proofErr w:type="spellEnd"/>
      <w:r w:rsidRPr="00157F7E">
        <w:rPr>
          <w:rFonts w:ascii="Calibri" w:hAnsi="Calibri" w:cs="Calibri"/>
          <w:sz w:val="22"/>
          <w:szCs w:val="22"/>
          <w:lang w:val="ro-RO"/>
        </w:rPr>
        <w:t xml:space="preserve"> digitali care compun RCR13. Creșterea productivității muncii este estimată la 15% în termen de trei ani de la finalizarea investiției.</w:t>
      </w:r>
    </w:p>
    <w:p w14:paraId="78B04D1B" w14:textId="68DBACBE" w:rsidR="00C52C96" w:rsidRPr="00157F7E" w:rsidRDefault="00C52C96" w:rsidP="00BE2006">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 xml:space="preserve">De asemenea, proiectul urmărește să reducă decalajul tehnologic dintre IMM-urile din regiunea Nord-Vest și cele din regiuni mai avansate din punct de vedere tehnologic, contribuind astfel la creșterea competitivității întreprinderilor locale, la crearea de locuri de muncă și la dezvoltarea economică durabilă. Așa cum este </w:t>
      </w:r>
      <w:r w:rsidRPr="00157F7E">
        <w:rPr>
          <w:rFonts w:ascii="Calibri" w:hAnsi="Calibri" w:cs="Calibri"/>
          <w:sz w:val="22"/>
          <w:szCs w:val="22"/>
          <w:lang w:val="ro-RO"/>
        </w:rPr>
        <w:lastRenderedPageBreak/>
        <w:t>menționat în cererea de finanțare, implementarea proiectului poate genera multiple beneficii economice și sociale, inclusiv creșterea productivității și îmbunătățirea serviciilor oferite clienților, contribuind totodată la dezvoltarea regională. Un mediu de afaceri mai digitalizat și mai competitiv poate atrage noi investiții și poate stimula creșterea economică la nivel regional. În ansamblu, investiția este considerată nu doar relevantă, ci și necesară pentru asigurarea unei dezvoltări economice durabile și pentru a răspunde provocărilor asociate tranziției digitale, generând beneficii atât pentru companie, cât și pentru comunitatea locală și regională.</w:t>
      </w:r>
    </w:p>
    <w:p w14:paraId="00908FAC" w14:textId="77777777" w:rsidR="00C52C96" w:rsidRPr="00157F7E" w:rsidRDefault="00C52C96" w:rsidP="00926187">
      <w:pPr>
        <w:spacing w:before="60" w:after="60" w:line="276" w:lineRule="auto"/>
        <w:jc w:val="both"/>
        <w:rPr>
          <w:rFonts w:ascii="Calibri" w:hAnsi="Calibri" w:cs="Calibri"/>
          <w:sz w:val="22"/>
          <w:szCs w:val="22"/>
          <w:highlight w:val="yellow"/>
          <w:lang w:val="ro-RO"/>
        </w:rPr>
      </w:pPr>
    </w:p>
    <w:p w14:paraId="41703840" w14:textId="41C98313" w:rsidR="00926187" w:rsidRPr="00157F7E" w:rsidRDefault="00C52C96" w:rsidP="00926187">
      <w:pPr>
        <w:pStyle w:val="Heading3"/>
        <w:spacing w:before="240" w:after="60" w:line="276" w:lineRule="auto"/>
        <w:rPr>
          <w:lang w:val="ro-RO"/>
        </w:rPr>
      </w:pPr>
      <w:r w:rsidRPr="00157F7E">
        <w:rPr>
          <w:lang w:val="ro-RO"/>
        </w:rPr>
        <w:t>Stadiul de implementare</w:t>
      </w:r>
    </w:p>
    <w:p w14:paraId="452E1D3A" w14:textId="3EA5988E" w:rsidR="00644105" w:rsidRPr="00157F7E" w:rsidRDefault="00644105" w:rsidP="004C3103">
      <w:pPr>
        <w:spacing w:before="60" w:after="60" w:line="276" w:lineRule="auto"/>
        <w:jc w:val="both"/>
        <w:rPr>
          <w:rFonts w:ascii="Calibri" w:hAnsi="Calibri" w:cs="Calibri"/>
          <w:sz w:val="22"/>
          <w:szCs w:val="22"/>
          <w:lang w:val="ro-RO"/>
        </w:rPr>
      </w:pPr>
      <w:r w:rsidRPr="00157F7E">
        <w:rPr>
          <w:rFonts w:ascii="Calibri" w:hAnsi="Calibri" w:cs="Calibri"/>
          <w:sz w:val="22"/>
          <w:szCs w:val="22"/>
          <w:lang w:val="ro-RO"/>
        </w:rPr>
        <w:t>Așa cum a fot subliniat în interviu</w:t>
      </w:r>
      <w:r w:rsidR="00425E8C" w:rsidRPr="00157F7E">
        <w:rPr>
          <w:rFonts w:ascii="Calibri" w:hAnsi="Calibri" w:cs="Calibri"/>
          <w:sz w:val="22"/>
          <w:szCs w:val="22"/>
          <w:lang w:val="ro-RO"/>
        </w:rPr>
        <w:t>l realizat cu beneficiarul</w:t>
      </w:r>
      <w:r w:rsidRPr="00157F7E">
        <w:rPr>
          <w:rFonts w:ascii="Calibri" w:hAnsi="Calibri" w:cs="Calibri"/>
          <w:sz w:val="22"/>
          <w:szCs w:val="22"/>
          <w:lang w:val="ro-RO"/>
        </w:rPr>
        <w:t xml:space="preserve">, în etapa actuală </w:t>
      </w:r>
      <w:r w:rsidR="008B5721" w:rsidRPr="00157F7E">
        <w:rPr>
          <w:rFonts w:ascii="Calibri" w:hAnsi="Calibri" w:cs="Calibri"/>
          <w:sz w:val="22"/>
          <w:szCs w:val="22"/>
          <w:lang w:val="ro-RO"/>
        </w:rPr>
        <w:t>nu este încă posibilă o evaluare clară a rezultatelor proiectului</w:t>
      </w:r>
      <w:r w:rsidRPr="00157F7E">
        <w:rPr>
          <w:rFonts w:ascii="Calibri" w:hAnsi="Calibri" w:cs="Calibri"/>
          <w:sz w:val="22"/>
          <w:szCs w:val="22"/>
          <w:lang w:val="ro-RO"/>
        </w:rPr>
        <w:t xml:space="preserve">. Cu toate acestea, s-a </w:t>
      </w:r>
      <w:r w:rsidR="008B5721" w:rsidRPr="00157F7E">
        <w:rPr>
          <w:rFonts w:ascii="Calibri" w:hAnsi="Calibri" w:cs="Calibri"/>
          <w:sz w:val="22"/>
          <w:szCs w:val="22"/>
          <w:lang w:val="ro-RO"/>
        </w:rPr>
        <w:t>evidențiat</w:t>
      </w:r>
      <w:r w:rsidRPr="00157F7E">
        <w:rPr>
          <w:rFonts w:ascii="Calibri" w:hAnsi="Calibri" w:cs="Calibri"/>
          <w:sz w:val="22"/>
          <w:szCs w:val="22"/>
          <w:lang w:val="ro-RO"/>
        </w:rPr>
        <w:t xml:space="preserve"> faptul că proiectul are potențialul de a genera rezultate pozitive și de a contribui la menținerea competitivității companiei pe termen lung, </w:t>
      </w:r>
      <w:r w:rsidR="004C3103" w:rsidRPr="00157F7E">
        <w:rPr>
          <w:rFonts w:ascii="Calibri" w:hAnsi="Calibri" w:cs="Calibri"/>
          <w:sz w:val="22"/>
          <w:szCs w:val="22"/>
          <w:lang w:val="ro-RO"/>
        </w:rPr>
        <w:t>arătând</w:t>
      </w:r>
      <w:r w:rsidRPr="00157F7E">
        <w:rPr>
          <w:rFonts w:ascii="Calibri" w:hAnsi="Calibri" w:cs="Calibri"/>
          <w:sz w:val="22"/>
          <w:szCs w:val="22"/>
          <w:lang w:val="ro-RO"/>
        </w:rPr>
        <w:t xml:space="preserve"> totodată că digitalizarea reprezintă o direcție necesară pentru a ține pasul cu evoluțiile pieței și pentru a asigura continuitatea activității.</w:t>
      </w:r>
    </w:p>
    <w:p w14:paraId="4E0850E3" w14:textId="77777777" w:rsidR="002111A0" w:rsidRPr="00157F7E" w:rsidRDefault="002111A0" w:rsidP="002111A0">
      <w:pPr>
        <w:spacing w:before="60" w:after="60" w:line="276" w:lineRule="auto"/>
        <w:jc w:val="both"/>
        <w:rPr>
          <w:rFonts w:ascii="Calibri" w:hAnsi="Calibri" w:cs="Calibri"/>
          <w:sz w:val="22"/>
          <w:szCs w:val="22"/>
          <w:lang w:val="ro-RO"/>
        </w:rPr>
      </w:pPr>
      <w:r w:rsidRPr="00157F7E">
        <w:rPr>
          <w:rFonts w:ascii="Calibri" w:hAnsi="Calibri" w:cs="Calibri"/>
          <w:sz w:val="22"/>
          <w:szCs w:val="22"/>
          <w:lang w:val="ro-RO"/>
        </w:rPr>
        <w:t>Î</w:t>
      </w:r>
      <w:r w:rsidR="000A4ACD" w:rsidRPr="00157F7E">
        <w:rPr>
          <w:rFonts w:ascii="Calibri" w:hAnsi="Calibri" w:cs="Calibri"/>
          <w:sz w:val="22"/>
          <w:szCs w:val="22"/>
          <w:lang w:val="ro-RO"/>
        </w:rPr>
        <w:t>n același timp, s-a evidențiat faptul că implementarea proiectului implică o serie de costuri semnificative, în special:</w:t>
      </w:r>
    </w:p>
    <w:p w14:paraId="7A562A2F" w14:textId="77777777" w:rsidR="002111A0" w:rsidRPr="00157F7E" w:rsidRDefault="002111A0" w:rsidP="002111A0">
      <w:pPr>
        <w:pStyle w:val="ListParagraph"/>
        <w:numPr>
          <w:ilvl w:val="0"/>
          <w:numId w:val="7"/>
        </w:numPr>
        <w:spacing w:before="60" w:after="60" w:line="276" w:lineRule="auto"/>
        <w:jc w:val="both"/>
        <w:rPr>
          <w:rFonts w:ascii="Calibri" w:hAnsi="Calibri" w:cs="Calibri"/>
          <w:sz w:val="22"/>
          <w:szCs w:val="22"/>
          <w:lang w:val="ro-RO"/>
        </w:rPr>
      </w:pPr>
      <w:r w:rsidRPr="00157F7E">
        <w:rPr>
          <w:rFonts w:ascii="Calibri" w:hAnsi="Calibri" w:cs="Calibri"/>
          <w:sz w:val="22"/>
          <w:szCs w:val="22"/>
          <w:lang w:val="ro-RO"/>
        </w:rPr>
        <w:t>costuri de consultanță;</w:t>
      </w:r>
    </w:p>
    <w:p w14:paraId="55443074" w14:textId="438DB002" w:rsidR="002111A0" w:rsidRPr="00157F7E" w:rsidRDefault="002111A0" w:rsidP="002111A0">
      <w:pPr>
        <w:pStyle w:val="ListParagraph"/>
        <w:numPr>
          <w:ilvl w:val="0"/>
          <w:numId w:val="7"/>
        </w:numPr>
        <w:spacing w:before="60" w:after="60" w:line="276" w:lineRule="auto"/>
        <w:jc w:val="both"/>
        <w:rPr>
          <w:rFonts w:ascii="Calibri" w:hAnsi="Calibri" w:cs="Calibri"/>
          <w:sz w:val="22"/>
          <w:szCs w:val="22"/>
          <w:lang w:val="ro-RO"/>
        </w:rPr>
      </w:pPr>
      <w:r w:rsidRPr="00157F7E">
        <w:rPr>
          <w:rFonts w:ascii="Calibri" w:hAnsi="Calibri" w:cs="Calibri"/>
          <w:sz w:val="22"/>
          <w:szCs w:val="22"/>
          <w:lang w:val="ro-RO"/>
        </w:rPr>
        <w:t>costuri aferente studiilor și documentației</w:t>
      </w:r>
      <w:r w:rsidR="00315F76" w:rsidRPr="00157F7E">
        <w:rPr>
          <w:rFonts w:ascii="Calibri" w:hAnsi="Calibri" w:cs="Calibri"/>
          <w:sz w:val="22"/>
          <w:szCs w:val="22"/>
          <w:lang w:val="ro-RO"/>
        </w:rPr>
        <w:t xml:space="preserve"> necesare proiectului</w:t>
      </w:r>
      <w:r w:rsidRPr="00157F7E">
        <w:rPr>
          <w:rFonts w:ascii="Calibri" w:hAnsi="Calibri" w:cs="Calibri"/>
          <w:sz w:val="22"/>
          <w:szCs w:val="22"/>
          <w:lang w:val="ro-RO"/>
        </w:rPr>
        <w:t>;</w:t>
      </w:r>
    </w:p>
    <w:p w14:paraId="04D3C52D" w14:textId="2EED00CB" w:rsidR="002111A0" w:rsidRPr="00157F7E" w:rsidRDefault="002111A0" w:rsidP="002111A0">
      <w:pPr>
        <w:pStyle w:val="ListParagraph"/>
        <w:numPr>
          <w:ilvl w:val="0"/>
          <w:numId w:val="7"/>
        </w:numPr>
        <w:spacing w:before="60" w:after="60" w:line="276" w:lineRule="auto"/>
        <w:jc w:val="both"/>
        <w:rPr>
          <w:rFonts w:ascii="Calibri" w:hAnsi="Calibri" w:cs="Calibri"/>
          <w:sz w:val="22"/>
          <w:szCs w:val="22"/>
          <w:lang w:val="ro-RO"/>
        </w:rPr>
      </w:pPr>
      <w:r w:rsidRPr="00157F7E">
        <w:rPr>
          <w:rFonts w:ascii="Calibri" w:hAnsi="Calibri" w:cs="Calibri"/>
          <w:sz w:val="22"/>
          <w:szCs w:val="22"/>
          <w:lang w:val="ro-RO"/>
        </w:rPr>
        <w:t>costuri administrative și de conformare.</w:t>
      </w:r>
    </w:p>
    <w:p w14:paraId="49BD3FD6" w14:textId="571987FC" w:rsidR="00C66A19" w:rsidRPr="00157F7E" w:rsidRDefault="00C66A19" w:rsidP="00315F76">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O parte semnificativă din bugetul proiectului este alocată serviciilor externe, precum consultanța și activitățile conexe. Deși investițiile în digitalizare sunt considerate necesare, iar sprijinul de specialitate este văzut ca esențial, nivelul acestor costuri indirecte este perceput ca fiind relativ ridicat și</w:t>
      </w:r>
      <w:r w:rsidR="00746DE5" w:rsidRPr="00157F7E">
        <w:rPr>
          <w:rFonts w:ascii="Calibri" w:hAnsi="Calibri" w:cs="Calibri"/>
          <w:sz w:val="22"/>
          <w:szCs w:val="22"/>
          <w:lang w:val="ro-RO"/>
        </w:rPr>
        <w:t xml:space="preserve"> se consideră că</w:t>
      </w:r>
      <w:r w:rsidRPr="00157F7E">
        <w:rPr>
          <w:rFonts w:ascii="Calibri" w:hAnsi="Calibri" w:cs="Calibri"/>
          <w:sz w:val="22"/>
          <w:szCs w:val="22"/>
          <w:lang w:val="ro-RO"/>
        </w:rPr>
        <w:t xml:space="preserve"> ar putea fi redus, astfel încât o pondere mai mare din buget să fie direcționată către activitățile de bază ale companiei.</w:t>
      </w:r>
    </w:p>
    <w:p w14:paraId="46F54D8F" w14:textId="4555ACCC" w:rsidR="00625FC4" w:rsidRPr="00157F7E" w:rsidRDefault="00625FC4" w:rsidP="00315F76">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De asemenea, s-a menționat că accesul la finanțare nerambursabilă a fost esențial pentru implementarea proiectului. Fără sprijinul oferit prin Programul</w:t>
      </w:r>
      <w:r w:rsidR="009D74D4" w:rsidRPr="00157F7E">
        <w:rPr>
          <w:rFonts w:ascii="Calibri" w:hAnsi="Calibri" w:cs="Calibri"/>
          <w:sz w:val="22"/>
          <w:szCs w:val="22"/>
          <w:lang w:val="ro-RO"/>
        </w:rPr>
        <w:t xml:space="preserve"> Regional</w:t>
      </w:r>
      <w:r w:rsidRPr="00157F7E">
        <w:rPr>
          <w:rFonts w:ascii="Calibri" w:hAnsi="Calibri" w:cs="Calibri"/>
          <w:sz w:val="22"/>
          <w:szCs w:val="22"/>
          <w:lang w:val="ro-RO"/>
        </w:rPr>
        <w:t xml:space="preserve"> Nord-Vest, realizarea investițiilor ar fi fost dificilă din resursele proprii ale companiei.</w:t>
      </w:r>
    </w:p>
    <w:p w14:paraId="2535F8B8" w14:textId="2E4A0DA3" w:rsidR="00AC568D" w:rsidRPr="00157F7E" w:rsidRDefault="00AC568D" w:rsidP="00315F76">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Pe de altă parte, beneficiarul a evidențiat mai multe provocări care pot influența implementarea, în special cele legate de factori externi. Pe lângă volumul mare de documentație și cerințele administrative complexe</w:t>
      </w:r>
      <w:r w:rsidR="0044415C" w:rsidRPr="00157F7E">
        <w:rPr>
          <w:rFonts w:ascii="Calibri" w:hAnsi="Calibri" w:cs="Calibri"/>
          <w:sz w:val="22"/>
          <w:szCs w:val="22"/>
          <w:lang w:val="ro-RO"/>
        </w:rPr>
        <w:t xml:space="preserve">, </w:t>
      </w:r>
      <w:r w:rsidRPr="00157F7E">
        <w:rPr>
          <w:rFonts w:ascii="Calibri" w:hAnsi="Calibri" w:cs="Calibri"/>
          <w:sz w:val="22"/>
          <w:szCs w:val="22"/>
          <w:lang w:val="ro-RO"/>
        </w:rPr>
        <w:t>care fac procesul mai dificil</w:t>
      </w:r>
      <w:r w:rsidR="0044415C" w:rsidRPr="00157F7E">
        <w:rPr>
          <w:rFonts w:ascii="Calibri" w:hAnsi="Calibri" w:cs="Calibri"/>
          <w:sz w:val="22"/>
          <w:szCs w:val="22"/>
          <w:lang w:val="ro-RO"/>
        </w:rPr>
        <w:t xml:space="preserve">, </w:t>
      </w:r>
      <w:r w:rsidRPr="00157F7E">
        <w:rPr>
          <w:rFonts w:ascii="Calibri" w:hAnsi="Calibri" w:cs="Calibri"/>
          <w:sz w:val="22"/>
          <w:szCs w:val="22"/>
          <w:lang w:val="ro-RO"/>
        </w:rPr>
        <w:t xml:space="preserve">instabilitatea actuală a pieței, pe fondul incertitudinilor economice și geopolitice, precum și creșterea costurilor, afectează direct activitatea companiei și pot influența atingerea rezultatelor propuse. Un exemplu este creșterea prețurilor la combustibil, care generează efecte în lanț asupra costurilor operaționale, fără ca acestea să poată fi transferate imediat către clienții finali. În același timp, în sectorul </w:t>
      </w:r>
      <w:proofErr w:type="spellStart"/>
      <w:r w:rsidRPr="00157F7E">
        <w:rPr>
          <w:rFonts w:ascii="Calibri" w:hAnsi="Calibri" w:cs="Calibri"/>
          <w:sz w:val="22"/>
          <w:szCs w:val="22"/>
          <w:lang w:val="ro-RO"/>
        </w:rPr>
        <w:t>HoReCa</w:t>
      </w:r>
      <w:proofErr w:type="spellEnd"/>
      <w:r w:rsidRPr="00157F7E">
        <w:rPr>
          <w:rFonts w:ascii="Calibri" w:hAnsi="Calibri" w:cs="Calibri"/>
          <w:sz w:val="22"/>
          <w:szCs w:val="22"/>
          <w:lang w:val="ro-RO"/>
        </w:rPr>
        <w:t xml:space="preserve"> există situații în care furnizorii cresc prețurile într-un interval scurt, uneori fără o legătură clară cu evoluția reală a costurilor, ci mai degrabă pe fondul unor comportamente oportuniste. În plus, comportamentul consumatorilor, în special în ceea ce privește puterea de cumpărare</w:t>
      </w:r>
      <w:r w:rsidR="00B67F71" w:rsidRPr="00157F7E">
        <w:rPr>
          <w:rFonts w:ascii="Calibri" w:hAnsi="Calibri" w:cs="Calibri"/>
          <w:sz w:val="22"/>
          <w:szCs w:val="22"/>
          <w:lang w:val="ro-RO"/>
        </w:rPr>
        <w:t xml:space="preserve"> </w:t>
      </w:r>
      <w:r w:rsidRPr="00157F7E">
        <w:rPr>
          <w:rFonts w:ascii="Calibri" w:hAnsi="Calibri" w:cs="Calibri"/>
          <w:sz w:val="22"/>
          <w:szCs w:val="22"/>
          <w:lang w:val="ro-RO"/>
        </w:rPr>
        <w:t>care influențează direct vânzările</w:t>
      </w:r>
      <w:r w:rsidR="00B67F71" w:rsidRPr="00157F7E">
        <w:rPr>
          <w:rFonts w:ascii="Calibri" w:hAnsi="Calibri" w:cs="Calibri"/>
          <w:sz w:val="22"/>
          <w:szCs w:val="22"/>
          <w:lang w:val="ro-RO"/>
        </w:rPr>
        <w:t xml:space="preserve">, </w:t>
      </w:r>
      <w:r w:rsidRPr="00157F7E">
        <w:rPr>
          <w:rFonts w:ascii="Calibri" w:hAnsi="Calibri" w:cs="Calibri"/>
          <w:sz w:val="22"/>
          <w:szCs w:val="22"/>
          <w:lang w:val="ro-RO"/>
        </w:rPr>
        <w:t>face dificilă ajustarea rapidă a prețurilor, fără a afecta competitivitatea companiei.</w:t>
      </w:r>
    </w:p>
    <w:p w14:paraId="2814C87B" w14:textId="77777777" w:rsidR="00AC568D" w:rsidRPr="00157F7E" w:rsidRDefault="00AC568D" w:rsidP="00926187">
      <w:pPr>
        <w:spacing w:before="60" w:after="60" w:line="276" w:lineRule="auto"/>
        <w:jc w:val="both"/>
        <w:rPr>
          <w:rFonts w:ascii="Calibri" w:hAnsi="Calibri" w:cs="Calibri"/>
          <w:sz w:val="22"/>
          <w:szCs w:val="22"/>
          <w:highlight w:val="yellow"/>
          <w:lang w:val="ro-RO"/>
        </w:rPr>
      </w:pPr>
    </w:p>
    <w:p w14:paraId="630FECD7" w14:textId="1F05D464" w:rsidR="00926187" w:rsidRPr="00157F7E" w:rsidRDefault="00E2732F" w:rsidP="00E2732F">
      <w:pPr>
        <w:pStyle w:val="Heading3"/>
        <w:spacing w:before="240" w:after="60" w:line="276" w:lineRule="auto"/>
        <w:rPr>
          <w:lang w:val="ro-RO"/>
        </w:rPr>
      </w:pPr>
      <w:r w:rsidRPr="00157F7E">
        <w:rPr>
          <w:lang w:val="ro-RO"/>
        </w:rPr>
        <w:lastRenderedPageBreak/>
        <w:t>Constatări principale</w:t>
      </w:r>
    </w:p>
    <w:p w14:paraId="74FDE40C" w14:textId="6B543C04" w:rsidR="00926187" w:rsidRPr="00157F7E" w:rsidRDefault="0078790F" w:rsidP="0078790F">
      <w:pPr>
        <w:spacing w:before="60" w:after="60" w:line="276" w:lineRule="auto"/>
        <w:jc w:val="both"/>
        <w:rPr>
          <w:rFonts w:ascii="Calibri" w:hAnsi="Calibri" w:cs="Calibri"/>
          <w:sz w:val="22"/>
          <w:szCs w:val="22"/>
          <w:lang w:val="ro-RO"/>
        </w:rPr>
      </w:pPr>
      <w:r w:rsidRPr="00157F7E">
        <w:rPr>
          <w:rFonts w:ascii="Calibri" w:hAnsi="Calibri" w:cs="Calibri"/>
          <w:sz w:val="22"/>
          <w:szCs w:val="22"/>
          <w:lang w:val="ro-RO"/>
        </w:rPr>
        <w:t>Având în vedere că proiectul se află încă într-un stadiu incipient, nu este încă posibilă o evaluare clară a eficienței și eficacității sale. Cu toate acestea, dincolo de rezultatele directe așteptate, interviul a evidenț</w:t>
      </w:r>
      <w:r w:rsidR="007B5860" w:rsidRPr="00157F7E">
        <w:rPr>
          <w:rFonts w:ascii="Calibri" w:hAnsi="Calibri" w:cs="Calibri"/>
          <w:sz w:val="22"/>
          <w:szCs w:val="22"/>
          <w:lang w:val="ro-RO"/>
        </w:rPr>
        <w:t>iat</w:t>
      </w:r>
      <w:r w:rsidRPr="00157F7E">
        <w:rPr>
          <w:rFonts w:ascii="Calibri" w:hAnsi="Calibri" w:cs="Calibri"/>
          <w:sz w:val="22"/>
          <w:szCs w:val="22"/>
          <w:lang w:val="ro-RO"/>
        </w:rPr>
        <w:t xml:space="preserve"> și o serie de aspecte suplimentare, care nu au fost neapărat anticipate de la început:</w:t>
      </w:r>
    </w:p>
    <w:p w14:paraId="006FA40B" w14:textId="64A08105" w:rsidR="00111BEC" w:rsidRPr="00157F7E" w:rsidRDefault="00111BEC" w:rsidP="007B5860">
      <w:pPr>
        <w:numPr>
          <w:ilvl w:val="0"/>
          <w:numId w:val="3"/>
        </w:numPr>
        <w:spacing w:after="0" w:line="276" w:lineRule="auto"/>
        <w:ind w:left="714" w:hanging="357"/>
        <w:jc w:val="both"/>
        <w:rPr>
          <w:rFonts w:ascii="Calibri" w:hAnsi="Calibri" w:cs="Calibri"/>
          <w:sz w:val="22"/>
          <w:szCs w:val="22"/>
          <w:lang w:val="ro-RO"/>
        </w:rPr>
      </w:pPr>
      <w:r w:rsidRPr="00157F7E">
        <w:rPr>
          <w:rFonts w:ascii="Calibri" w:hAnsi="Calibri" w:cs="Calibri"/>
          <w:b/>
          <w:bCs/>
          <w:sz w:val="22"/>
          <w:szCs w:val="22"/>
          <w:lang w:val="ro-RO"/>
        </w:rPr>
        <w:t>creșterea gradului de conștientizare</w:t>
      </w:r>
      <w:r w:rsidRPr="00157F7E">
        <w:rPr>
          <w:rFonts w:ascii="Calibri" w:hAnsi="Calibri" w:cs="Calibri"/>
          <w:sz w:val="22"/>
          <w:szCs w:val="22"/>
          <w:lang w:val="ro-RO"/>
        </w:rPr>
        <w:t xml:space="preserve"> a importanței digitalizării;</w:t>
      </w:r>
    </w:p>
    <w:p w14:paraId="629C00DE" w14:textId="2573746E" w:rsidR="00111BEC" w:rsidRPr="00157F7E" w:rsidRDefault="00111BEC" w:rsidP="007B5860">
      <w:pPr>
        <w:numPr>
          <w:ilvl w:val="0"/>
          <w:numId w:val="3"/>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 xml:space="preserve">o </w:t>
      </w:r>
      <w:r w:rsidRPr="00157F7E">
        <w:rPr>
          <w:rFonts w:ascii="Calibri" w:hAnsi="Calibri" w:cs="Calibri"/>
          <w:b/>
          <w:bCs/>
          <w:sz w:val="22"/>
          <w:szCs w:val="22"/>
          <w:lang w:val="ro-RO"/>
        </w:rPr>
        <w:t>mai bună capacitate de adaptare</w:t>
      </w:r>
      <w:r w:rsidRPr="00157F7E">
        <w:rPr>
          <w:rFonts w:ascii="Calibri" w:hAnsi="Calibri" w:cs="Calibri"/>
          <w:sz w:val="22"/>
          <w:szCs w:val="22"/>
          <w:lang w:val="ro-RO"/>
        </w:rPr>
        <w:t xml:space="preserve"> la schimbările pieței;</w:t>
      </w:r>
    </w:p>
    <w:p w14:paraId="5A80F799" w14:textId="693E8EC4" w:rsidR="00111BEC" w:rsidRPr="00157F7E" w:rsidRDefault="00B70464" w:rsidP="007B5860">
      <w:pPr>
        <w:numPr>
          <w:ilvl w:val="0"/>
          <w:numId w:val="3"/>
        </w:numPr>
        <w:spacing w:after="0" w:line="276" w:lineRule="auto"/>
        <w:ind w:left="714" w:hanging="357"/>
        <w:jc w:val="both"/>
        <w:rPr>
          <w:rFonts w:ascii="Calibri" w:hAnsi="Calibri" w:cs="Calibri"/>
          <w:sz w:val="22"/>
          <w:szCs w:val="22"/>
          <w:lang w:val="ro-RO"/>
        </w:rPr>
      </w:pPr>
      <w:r w:rsidRPr="00157F7E">
        <w:rPr>
          <w:rFonts w:ascii="Calibri" w:hAnsi="Calibri" w:cs="Calibri"/>
          <w:b/>
          <w:bCs/>
          <w:sz w:val="22"/>
          <w:szCs w:val="22"/>
          <w:lang w:val="ro-RO"/>
        </w:rPr>
        <w:t>dezvoltarea competențelor administrative</w:t>
      </w:r>
      <w:r w:rsidRPr="00157F7E">
        <w:rPr>
          <w:rFonts w:ascii="Calibri" w:hAnsi="Calibri" w:cs="Calibri"/>
          <w:sz w:val="22"/>
          <w:szCs w:val="22"/>
          <w:lang w:val="ro-RO"/>
        </w:rPr>
        <w:t>, în special în gestionarea documentației;</w:t>
      </w:r>
    </w:p>
    <w:p w14:paraId="5B2C3E4E" w14:textId="4B779375" w:rsidR="00B70464" w:rsidRPr="00157F7E" w:rsidRDefault="00B70464" w:rsidP="007B5860">
      <w:pPr>
        <w:numPr>
          <w:ilvl w:val="0"/>
          <w:numId w:val="3"/>
        </w:numPr>
        <w:spacing w:after="0" w:line="276" w:lineRule="auto"/>
        <w:ind w:left="714" w:hanging="357"/>
        <w:jc w:val="both"/>
        <w:rPr>
          <w:rFonts w:ascii="Calibri" w:hAnsi="Calibri" w:cs="Calibri"/>
          <w:b/>
          <w:bCs/>
          <w:sz w:val="22"/>
          <w:szCs w:val="22"/>
          <w:lang w:val="ro-RO"/>
        </w:rPr>
      </w:pPr>
      <w:r w:rsidRPr="00157F7E">
        <w:rPr>
          <w:rFonts w:ascii="Calibri" w:hAnsi="Calibri" w:cs="Calibri"/>
          <w:sz w:val="22"/>
          <w:szCs w:val="22"/>
          <w:lang w:val="ro-RO"/>
        </w:rPr>
        <w:t xml:space="preserve">o </w:t>
      </w:r>
      <w:r w:rsidRPr="00157F7E">
        <w:rPr>
          <w:rFonts w:ascii="Calibri" w:hAnsi="Calibri" w:cs="Calibri"/>
          <w:b/>
          <w:bCs/>
          <w:sz w:val="22"/>
          <w:szCs w:val="22"/>
          <w:lang w:val="ro-RO"/>
        </w:rPr>
        <w:t>mai bună înțelegere a mecanismelor de finanțare.</w:t>
      </w:r>
    </w:p>
    <w:p w14:paraId="5BCABEFC" w14:textId="21821D48" w:rsidR="00E0424F" w:rsidRPr="00157F7E" w:rsidRDefault="00E0424F" w:rsidP="00B55AAF">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 xml:space="preserve">Având în vedere ultimele două aspecte, experiența acumulată în cadrul proiectului este considerată relevantă pentru viitor, iar compania și-a exprimat deschiderea de a accesa din nou finanțări similare, având în vedere importanța acestora pentru dezvoltarea afacerii și menținerea competitivității. Deși consultantul oferă un sprijin esențial, cea mai mare parte a documentației este gestionată la nivel intern de către companie. În practică, beneficiarul se ocupă de o mare parte din documente, în timp ce rolul consultantului este, în principal, de verificare și ghidare a procesului. Acest lucru implică un efort administrativ considerabil din partea companiei. În acest context, chiar dacă activitățile administrative necesită timp și resurse semnificative, </w:t>
      </w:r>
      <w:r w:rsidRPr="00157F7E">
        <w:rPr>
          <w:rFonts w:ascii="Calibri" w:hAnsi="Calibri" w:cs="Calibri"/>
          <w:b/>
          <w:bCs/>
          <w:sz w:val="22"/>
          <w:szCs w:val="22"/>
          <w:lang w:val="ro-RO"/>
        </w:rPr>
        <w:t>proiectul contribuie la acumularea de experiență administrativă și la consolidarea capacităților interne</w:t>
      </w:r>
      <w:r w:rsidRPr="00157F7E">
        <w:rPr>
          <w:rFonts w:ascii="Calibri" w:hAnsi="Calibri" w:cs="Calibri"/>
          <w:sz w:val="22"/>
          <w:szCs w:val="22"/>
          <w:lang w:val="ro-RO"/>
        </w:rPr>
        <w:t>, în special în ceea ce privește gestionarea documentației și înțelegerea cerințelor specifice procesului de implementare.</w:t>
      </w:r>
    </w:p>
    <w:p w14:paraId="2740F6BA" w14:textId="77777777" w:rsidR="00D63A9B" w:rsidRPr="00157F7E" w:rsidRDefault="00D63A9B" w:rsidP="00926187">
      <w:pPr>
        <w:spacing w:before="60" w:after="60" w:line="276" w:lineRule="auto"/>
        <w:jc w:val="both"/>
        <w:rPr>
          <w:rFonts w:ascii="Calibri" w:hAnsi="Calibri" w:cs="Calibri"/>
          <w:sz w:val="22"/>
          <w:szCs w:val="22"/>
          <w:highlight w:val="yellow"/>
          <w:lang w:val="ro-RO"/>
        </w:rPr>
      </w:pPr>
    </w:p>
    <w:p w14:paraId="023509D1" w14:textId="2845B3AB" w:rsidR="00926187" w:rsidRPr="00157F7E" w:rsidRDefault="00C70393" w:rsidP="00C70393">
      <w:pPr>
        <w:pStyle w:val="Heading3"/>
        <w:spacing w:before="240" w:after="60" w:line="276" w:lineRule="auto"/>
        <w:rPr>
          <w:rFonts w:ascii="Calibri" w:hAnsi="Calibri" w:cs="Calibri"/>
          <w:lang w:val="ro-RO"/>
        </w:rPr>
      </w:pPr>
      <w:r w:rsidRPr="00157F7E">
        <w:rPr>
          <w:rFonts w:ascii="Calibri" w:hAnsi="Calibri" w:cs="Calibri"/>
          <w:lang w:val="ro-RO"/>
        </w:rPr>
        <w:t>Lecții învățate și recomandări pentru viitor</w:t>
      </w:r>
    </w:p>
    <w:p w14:paraId="5003D3D4" w14:textId="77777777" w:rsidR="00C70393" w:rsidRPr="00157F7E" w:rsidRDefault="00C70393" w:rsidP="00E052CE">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În cadrul interviului au fost identificate atât aspecte pozitive, cât și aspecte care ar putea fi îmbunătățite în implementarea programului.</w:t>
      </w:r>
    </w:p>
    <w:p w14:paraId="7F4AB881" w14:textId="77777777" w:rsidR="003E6630" w:rsidRPr="00157F7E" w:rsidRDefault="003E6630" w:rsidP="00E052CE">
      <w:pPr>
        <w:spacing w:before="120" w:after="120" w:line="276" w:lineRule="auto"/>
        <w:jc w:val="both"/>
        <w:rPr>
          <w:rFonts w:ascii="Calibri" w:hAnsi="Calibri" w:cs="Calibri"/>
          <w:b/>
          <w:bCs/>
          <w:sz w:val="22"/>
          <w:szCs w:val="22"/>
          <w:lang w:val="ro-RO"/>
        </w:rPr>
      </w:pPr>
      <w:r w:rsidRPr="00157F7E">
        <w:rPr>
          <w:rFonts w:ascii="Calibri" w:hAnsi="Calibri" w:cs="Calibri"/>
          <w:sz w:val="22"/>
          <w:szCs w:val="22"/>
          <w:lang w:val="ro-RO"/>
        </w:rPr>
        <w:t xml:space="preserve">În ansamblu, beneficiarul consideră că </w:t>
      </w:r>
      <w:r w:rsidRPr="00157F7E">
        <w:rPr>
          <w:rFonts w:ascii="Calibri" w:hAnsi="Calibri" w:cs="Calibri"/>
          <w:b/>
          <w:bCs/>
          <w:sz w:val="22"/>
          <w:szCs w:val="22"/>
          <w:lang w:val="ro-RO"/>
        </w:rPr>
        <w:t>acest tip de finanțare este foarte relevant pentru dezvoltarea IMM-urilor</w:t>
      </w:r>
      <w:r w:rsidRPr="00157F7E">
        <w:rPr>
          <w:rFonts w:ascii="Calibri" w:hAnsi="Calibri" w:cs="Calibri"/>
          <w:sz w:val="22"/>
          <w:szCs w:val="22"/>
          <w:lang w:val="ro-RO"/>
        </w:rPr>
        <w:t xml:space="preserve">, în special în contextul actual al pieței. Sprijinul oferit prin program pentru investițiile în digitalizare contribuie la </w:t>
      </w:r>
      <w:r w:rsidRPr="00157F7E">
        <w:rPr>
          <w:rFonts w:ascii="Calibri" w:hAnsi="Calibri" w:cs="Calibri"/>
          <w:b/>
          <w:bCs/>
          <w:sz w:val="22"/>
          <w:szCs w:val="22"/>
          <w:lang w:val="ro-RO"/>
        </w:rPr>
        <w:t>menținerea competitivității și la adaptarea companiilor la cerințele în continuă schimbare ale pieței.</w:t>
      </w:r>
    </w:p>
    <w:p w14:paraId="70952353" w14:textId="77777777" w:rsidR="003E6630" w:rsidRPr="00157F7E" w:rsidRDefault="003E6630" w:rsidP="003E6630">
      <w:pPr>
        <w:spacing w:before="60" w:after="60" w:line="276" w:lineRule="auto"/>
        <w:jc w:val="both"/>
        <w:rPr>
          <w:rFonts w:ascii="Calibri" w:hAnsi="Calibri" w:cs="Calibri"/>
          <w:sz w:val="22"/>
          <w:szCs w:val="22"/>
          <w:lang w:val="ro-RO"/>
        </w:rPr>
      </w:pPr>
      <w:r w:rsidRPr="00157F7E">
        <w:rPr>
          <w:rFonts w:ascii="Calibri" w:hAnsi="Calibri" w:cs="Calibri"/>
          <w:sz w:val="22"/>
          <w:szCs w:val="22"/>
          <w:lang w:val="ro-RO"/>
        </w:rPr>
        <w:t>În acest sens, principalele aspecte pozitive identificate sunt:</w:t>
      </w:r>
    </w:p>
    <w:p w14:paraId="6BAC8639" w14:textId="77777777" w:rsidR="00C55461" w:rsidRPr="00157F7E" w:rsidRDefault="00C55461" w:rsidP="00E052CE">
      <w:pPr>
        <w:numPr>
          <w:ilvl w:val="0"/>
          <w:numId w:val="4"/>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relevanța finanțării pentru dezvoltarea IMM-urilor;</w:t>
      </w:r>
    </w:p>
    <w:p w14:paraId="566572BB" w14:textId="77777777" w:rsidR="00C55461" w:rsidRPr="00157F7E" w:rsidRDefault="00C55461" w:rsidP="00E052CE">
      <w:pPr>
        <w:numPr>
          <w:ilvl w:val="0"/>
          <w:numId w:val="4"/>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sprijinul acordat investițiilor în digitalizare;</w:t>
      </w:r>
    </w:p>
    <w:p w14:paraId="45093876" w14:textId="19AE7FB1" w:rsidR="00C55461" w:rsidRPr="00157F7E" w:rsidRDefault="00C55461" w:rsidP="00E052CE">
      <w:pPr>
        <w:numPr>
          <w:ilvl w:val="0"/>
          <w:numId w:val="4"/>
        </w:numPr>
        <w:spacing w:after="0" w:line="276" w:lineRule="auto"/>
        <w:ind w:left="714" w:hanging="357"/>
        <w:jc w:val="both"/>
        <w:rPr>
          <w:rFonts w:ascii="Calibri" w:hAnsi="Calibri" w:cs="Calibri"/>
          <w:sz w:val="22"/>
          <w:szCs w:val="22"/>
          <w:lang w:val="ro-RO"/>
        </w:rPr>
      </w:pPr>
      <w:r w:rsidRPr="00157F7E">
        <w:rPr>
          <w:rFonts w:ascii="Calibri" w:hAnsi="Calibri" w:cs="Calibri"/>
          <w:sz w:val="22"/>
          <w:szCs w:val="22"/>
          <w:lang w:val="ro-RO"/>
        </w:rPr>
        <w:t>oportunitatea de a rămâne competitiv pe piață.</w:t>
      </w:r>
    </w:p>
    <w:p w14:paraId="56423136" w14:textId="7EDBBB77" w:rsidR="00003ED6" w:rsidRPr="00157F7E" w:rsidRDefault="00003ED6" w:rsidP="00E052CE">
      <w:pPr>
        <w:spacing w:before="120" w:after="120" w:line="276" w:lineRule="auto"/>
        <w:jc w:val="both"/>
        <w:rPr>
          <w:rFonts w:ascii="Calibri" w:hAnsi="Calibri" w:cs="Calibri"/>
          <w:sz w:val="22"/>
          <w:szCs w:val="22"/>
          <w:lang w:val="ro-RO"/>
        </w:rPr>
      </w:pPr>
      <w:r w:rsidRPr="00157F7E">
        <w:rPr>
          <w:rFonts w:ascii="Calibri" w:hAnsi="Calibri" w:cs="Calibri"/>
          <w:sz w:val="22"/>
          <w:szCs w:val="22"/>
          <w:lang w:val="ro-RO"/>
        </w:rPr>
        <w:t>În același timp, au fost identificate și unele aspecte care ar putea fi îmbunătățite, în special în ceea ce privește modul de implementare și cerințele administrative, în vederea simplificării proceselor și a reducerii costurilor asociate. Printre sugestiile formulate în cadrul interviului se numără:</w:t>
      </w:r>
    </w:p>
    <w:p w14:paraId="4A080DA8" w14:textId="77777777" w:rsidR="00003ED6" w:rsidRPr="00157F7E" w:rsidRDefault="00003ED6" w:rsidP="00E052CE">
      <w:pPr>
        <w:numPr>
          <w:ilvl w:val="0"/>
          <w:numId w:val="1"/>
        </w:numPr>
        <w:spacing w:after="0" w:line="276" w:lineRule="auto"/>
        <w:jc w:val="both"/>
        <w:rPr>
          <w:rFonts w:ascii="Calibri" w:hAnsi="Calibri" w:cs="Calibri"/>
          <w:sz w:val="22"/>
          <w:szCs w:val="22"/>
          <w:lang w:val="ro-RO"/>
        </w:rPr>
      </w:pPr>
      <w:r w:rsidRPr="00157F7E">
        <w:rPr>
          <w:rFonts w:ascii="Calibri" w:hAnsi="Calibri" w:cs="Calibri"/>
          <w:b/>
          <w:bCs/>
          <w:sz w:val="22"/>
          <w:szCs w:val="22"/>
          <w:lang w:val="ro-RO"/>
        </w:rPr>
        <w:t>simplificarea</w:t>
      </w:r>
      <w:r w:rsidRPr="00157F7E">
        <w:rPr>
          <w:rFonts w:ascii="Calibri" w:hAnsi="Calibri" w:cs="Calibri"/>
          <w:sz w:val="22"/>
          <w:szCs w:val="22"/>
          <w:lang w:val="ro-RO"/>
        </w:rPr>
        <w:t xml:space="preserve"> procedurilor și a documentației;</w:t>
      </w:r>
    </w:p>
    <w:p w14:paraId="528DA545" w14:textId="77777777" w:rsidR="00003ED6" w:rsidRPr="00157F7E" w:rsidRDefault="00003ED6" w:rsidP="00E052CE">
      <w:pPr>
        <w:numPr>
          <w:ilvl w:val="0"/>
          <w:numId w:val="1"/>
        </w:numPr>
        <w:spacing w:after="0" w:line="276" w:lineRule="auto"/>
        <w:jc w:val="both"/>
        <w:rPr>
          <w:rFonts w:ascii="Calibri" w:hAnsi="Calibri" w:cs="Calibri"/>
          <w:sz w:val="22"/>
          <w:szCs w:val="22"/>
          <w:lang w:val="ro-RO"/>
        </w:rPr>
      </w:pPr>
      <w:r w:rsidRPr="00157F7E">
        <w:rPr>
          <w:rFonts w:ascii="Calibri" w:hAnsi="Calibri" w:cs="Calibri"/>
          <w:b/>
          <w:bCs/>
          <w:sz w:val="22"/>
          <w:szCs w:val="22"/>
          <w:lang w:val="ro-RO"/>
        </w:rPr>
        <w:t>reducerea costurilor indirecte</w:t>
      </w:r>
      <w:r w:rsidRPr="00157F7E">
        <w:rPr>
          <w:rFonts w:ascii="Calibri" w:hAnsi="Calibri" w:cs="Calibri"/>
          <w:sz w:val="22"/>
          <w:szCs w:val="22"/>
          <w:lang w:val="ro-RO"/>
        </w:rPr>
        <w:t xml:space="preserve"> (de exemplu, consultanță, certificări, studii IT);</w:t>
      </w:r>
    </w:p>
    <w:p w14:paraId="500C6A9B" w14:textId="4DB4BE92" w:rsidR="00003ED6" w:rsidRPr="00157F7E" w:rsidRDefault="00003ED6" w:rsidP="00E052CE">
      <w:pPr>
        <w:numPr>
          <w:ilvl w:val="0"/>
          <w:numId w:val="1"/>
        </w:numPr>
        <w:spacing w:after="0" w:line="276" w:lineRule="auto"/>
        <w:jc w:val="both"/>
        <w:rPr>
          <w:rFonts w:ascii="Calibri" w:hAnsi="Calibri" w:cs="Calibri"/>
          <w:sz w:val="22"/>
          <w:szCs w:val="22"/>
          <w:lang w:val="ro-RO"/>
        </w:rPr>
      </w:pPr>
      <w:r w:rsidRPr="00157F7E">
        <w:rPr>
          <w:rFonts w:ascii="Calibri" w:hAnsi="Calibri" w:cs="Calibri"/>
          <w:sz w:val="22"/>
          <w:szCs w:val="22"/>
          <w:lang w:val="ro-RO"/>
        </w:rPr>
        <w:t xml:space="preserve">o mai bună </w:t>
      </w:r>
      <w:r w:rsidRPr="00157F7E">
        <w:rPr>
          <w:rFonts w:ascii="Calibri" w:hAnsi="Calibri" w:cs="Calibri"/>
          <w:b/>
          <w:bCs/>
          <w:sz w:val="22"/>
          <w:szCs w:val="22"/>
          <w:lang w:val="ro-RO"/>
        </w:rPr>
        <w:t>înțelegere a nevoilor reale</w:t>
      </w:r>
      <w:r w:rsidRPr="00157F7E">
        <w:rPr>
          <w:rFonts w:ascii="Calibri" w:hAnsi="Calibri" w:cs="Calibri"/>
          <w:sz w:val="22"/>
          <w:szCs w:val="22"/>
          <w:lang w:val="ro-RO"/>
        </w:rPr>
        <w:t xml:space="preserve"> ale mediului de afaceri de către autoritățile </w:t>
      </w:r>
      <w:r w:rsidR="00C37433" w:rsidRPr="00157F7E">
        <w:rPr>
          <w:rFonts w:ascii="Calibri" w:hAnsi="Calibri" w:cs="Calibri"/>
          <w:sz w:val="22"/>
          <w:szCs w:val="22"/>
          <w:lang w:val="ro-RO"/>
        </w:rPr>
        <w:t>programului</w:t>
      </w:r>
      <w:r w:rsidRPr="00157F7E">
        <w:rPr>
          <w:rFonts w:ascii="Calibri" w:hAnsi="Calibri" w:cs="Calibri"/>
          <w:sz w:val="22"/>
          <w:szCs w:val="22"/>
          <w:lang w:val="ro-RO"/>
        </w:rPr>
        <w:t>;</w:t>
      </w:r>
    </w:p>
    <w:p w14:paraId="518BF067" w14:textId="77777777" w:rsidR="00003ED6" w:rsidRPr="00157F7E" w:rsidRDefault="00003ED6" w:rsidP="00E052CE">
      <w:pPr>
        <w:numPr>
          <w:ilvl w:val="0"/>
          <w:numId w:val="1"/>
        </w:numPr>
        <w:spacing w:after="0" w:line="276" w:lineRule="auto"/>
        <w:jc w:val="both"/>
        <w:rPr>
          <w:rFonts w:ascii="Calibri" w:hAnsi="Calibri" w:cs="Calibri"/>
          <w:sz w:val="22"/>
          <w:szCs w:val="22"/>
          <w:lang w:val="ro-RO"/>
        </w:rPr>
      </w:pPr>
      <w:r w:rsidRPr="00157F7E">
        <w:rPr>
          <w:rFonts w:ascii="Calibri" w:hAnsi="Calibri" w:cs="Calibri"/>
          <w:sz w:val="22"/>
          <w:szCs w:val="22"/>
          <w:lang w:val="ro-RO"/>
        </w:rPr>
        <w:t xml:space="preserve">o mai bună </w:t>
      </w:r>
      <w:r w:rsidRPr="00157F7E">
        <w:rPr>
          <w:rFonts w:ascii="Calibri" w:hAnsi="Calibri" w:cs="Calibri"/>
          <w:b/>
          <w:bCs/>
          <w:sz w:val="22"/>
          <w:szCs w:val="22"/>
          <w:lang w:val="ro-RO"/>
        </w:rPr>
        <w:t>corelare a cerințelor cu realitățile pieței</w:t>
      </w:r>
      <w:r w:rsidRPr="00157F7E">
        <w:rPr>
          <w:rFonts w:ascii="Calibri" w:hAnsi="Calibri" w:cs="Calibri"/>
          <w:sz w:val="22"/>
          <w:szCs w:val="22"/>
          <w:lang w:val="ro-RO"/>
        </w:rPr>
        <w:t>;</w:t>
      </w:r>
    </w:p>
    <w:p w14:paraId="5FA67D8A" w14:textId="5700B77C" w:rsidR="00003ED6" w:rsidRPr="00157F7E" w:rsidRDefault="00003ED6" w:rsidP="00E052CE">
      <w:pPr>
        <w:numPr>
          <w:ilvl w:val="0"/>
          <w:numId w:val="1"/>
        </w:numPr>
        <w:spacing w:after="0" w:line="276" w:lineRule="auto"/>
        <w:jc w:val="both"/>
        <w:rPr>
          <w:rFonts w:ascii="Calibri" w:hAnsi="Calibri" w:cs="Calibri"/>
          <w:sz w:val="22"/>
          <w:szCs w:val="22"/>
          <w:lang w:val="ro-RO"/>
        </w:rPr>
      </w:pPr>
      <w:r w:rsidRPr="00157F7E">
        <w:rPr>
          <w:rFonts w:ascii="Calibri" w:hAnsi="Calibri" w:cs="Calibri"/>
          <w:b/>
          <w:bCs/>
          <w:sz w:val="22"/>
          <w:szCs w:val="22"/>
          <w:lang w:val="ro-RO"/>
        </w:rPr>
        <w:t>implicarea mai activă a IMM-urilor în procesele de consultare</w:t>
      </w:r>
      <w:r w:rsidRPr="00157F7E">
        <w:rPr>
          <w:rFonts w:ascii="Calibri" w:hAnsi="Calibri" w:cs="Calibri"/>
          <w:sz w:val="22"/>
          <w:szCs w:val="22"/>
          <w:lang w:val="ro-RO"/>
        </w:rPr>
        <w:t xml:space="preserve"> și feedback.</w:t>
      </w:r>
    </w:p>
    <w:p w14:paraId="7A1AAA32" w14:textId="77777777" w:rsidR="00124AC8" w:rsidRPr="00157F7E" w:rsidRDefault="00124AC8" w:rsidP="00E052CE">
      <w:pPr>
        <w:spacing w:after="0"/>
        <w:rPr>
          <w:lang w:val="ro-RO"/>
        </w:rPr>
      </w:pPr>
    </w:p>
    <w:sectPr w:rsidR="00124AC8" w:rsidRPr="00157F7E" w:rsidSect="0092618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B3CC" w14:textId="77777777" w:rsidR="00A50054" w:rsidRDefault="00A50054" w:rsidP="009250E3">
      <w:pPr>
        <w:spacing w:after="0" w:line="240" w:lineRule="auto"/>
      </w:pPr>
      <w:r>
        <w:separator/>
      </w:r>
    </w:p>
  </w:endnote>
  <w:endnote w:type="continuationSeparator" w:id="0">
    <w:p w14:paraId="553D923C" w14:textId="77777777" w:rsidR="00A50054" w:rsidRDefault="00A50054" w:rsidP="00925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24D3" w14:textId="77777777" w:rsidR="00A50054" w:rsidRDefault="00A50054" w:rsidP="009250E3">
      <w:pPr>
        <w:spacing w:after="0" w:line="240" w:lineRule="auto"/>
      </w:pPr>
      <w:r>
        <w:separator/>
      </w:r>
    </w:p>
  </w:footnote>
  <w:footnote w:type="continuationSeparator" w:id="0">
    <w:p w14:paraId="212F1D43" w14:textId="77777777" w:rsidR="00A50054" w:rsidRDefault="00A50054" w:rsidP="009250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2BBD" w14:textId="33BBB2BC" w:rsidR="009250E3" w:rsidRDefault="009250E3">
    <w:pPr>
      <w:pStyle w:val="Header"/>
    </w:pPr>
    <w:r>
      <w:rPr>
        <w:noProof/>
      </w:rPr>
      <w:drawing>
        <wp:anchor distT="0" distB="0" distL="114300" distR="114300" simplePos="0" relativeHeight="251658240" behindDoc="0" locked="0" layoutInCell="1" allowOverlap="1" wp14:anchorId="42C4AAAB" wp14:editId="7103818D">
          <wp:simplePos x="0" y="0"/>
          <wp:positionH relativeFrom="margin">
            <wp:posOffset>-144780</wp:posOffset>
          </wp:positionH>
          <wp:positionV relativeFrom="paragraph">
            <wp:posOffset>-122555</wp:posOffset>
          </wp:positionV>
          <wp:extent cx="6502400" cy="716280"/>
          <wp:effectExtent l="0" t="0" r="0" b="0"/>
          <wp:wrapSquare wrapText="bothSides"/>
          <wp:docPr id="527527437"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502400" cy="7162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608D"/>
    <w:multiLevelType w:val="hybridMultilevel"/>
    <w:tmpl w:val="9A5EB2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CA6248"/>
    <w:multiLevelType w:val="hybridMultilevel"/>
    <w:tmpl w:val="7EAE4D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5DD3EFF"/>
    <w:multiLevelType w:val="hybridMultilevel"/>
    <w:tmpl w:val="D77659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E3E2A97"/>
    <w:multiLevelType w:val="hybridMultilevel"/>
    <w:tmpl w:val="3CDC54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616948"/>
    <w:multiLevelType w:val="hybridMultilevel"/>
    <w:tmpl w:val="639A74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5076E"/>
    <w:multiLevelType w:val="hybridMultilevel"/>
    <w:tmpl w:val="8496F34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F175DE3"/>
    <w:multiLevelType w:val="hybridMultilevel"/>
    <w:tmpl w:val="158AB4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8130807">
    <w:abstractNumId w:val="3"/>
  </w:num>
  <w:num w:numId="2" w16cid:durableId="154807905">
    <w:abstractNumId w:val="0"/>
  </w:num>
  <w:num w:numId="3" w16cid:durableId="1608153740">
    <w:abstractNumId w:val="2"/>
  </w:num>
  <w:num w:numId="4" w16cid:durableId="1964001495">
    <w:abstractNumId w:val="4"/>
  </w:num>
  <w:num w:numId="5" w16cid:durableId="2039768082">
    <w:abstractNumId w:val="6"/>
  </w:num>
  <w:num w:numId="6" w16cid:durableId="825247228">
    <w:abstractNumId w:val="1"/>
  </w:num>
  <w:num w:numId="7" w16cid:durableId="105685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187"/>
    <w:rsid w:val="00003ED6"/>
    <w:rsid w:val="00082541"/>
    <w:rsid w:val="000A4ACD"/>
    <w:rsid w:val="000F1AF2"/>
    <w:rsid w:val="00111BEC"/>
    <w:rsid w:val="00120C41"/>
    <w:rsid w:val="00124AC8"/>
    <w:rsid w:val="0012632B"/>
    <w:rsid w:val="00157F7E"/>
    <w:rsid w:val="0017426C"/>
    <w:rsid w:val="00184A92"/>
    <w:rsid w:val="001A5327"/>
    <w:rsid w:val="001A60A7"/>
    <w:rsid w:val="001E0B86"/>
    <w:rsid w:val="002111A0"/>
    <w:rsid w:val="00227D4D"/>
    <w:rsid w:val="00277B0E"/>
    <w:rsid w:val="002C4355"/>
    <w:rsid w:val="002F4DC6"/>
    <w:rsid w:val="00315F76"/>
    <w:rsid w:val="00333D55"/>
    <w:rsid w:val="00390C68"/>
    <w:rsid w:val="003A3877"/>
    <w:rsid w:val="003E6630"/>
    <w:rsid w:val="00400239"/>
    <w:rsid w:val="00415FA8"/>
    <w:rsid w:val="00425E8C"/>
    <w:rsid w:val="00440B26"/>
    <w:rsid w:val="0044415C"/>
    <w:rsid w:val="0045723C"/>
    <w:rsid w:val="004C3103"/>
    <w:rsid w:val="00513144"/>
    <w:rsid w:val="00540EF0"/>
    <w:rsid w:val="00570289"/>
    <w:rsid w:val="00625FC4"/>
    <w:rsid w:val="0062771F"/>
    <w:rsid w:val="00644105"/>
    <w:rsid w:val="006933F3"/>
    <w:rsid w:val="006A0B79"/>
    <w:rsid w:val="006B6622"/>
    <w:rsid w:val="006C5C19"/>
    <w:rsid w:val="006D040F"/>
    <w:rsid w:val="006E2E36"/>
    <w:rsid w:val="007168C3"/>
    <w:rsid w:val="00746DE5"/>
    <w:rsid w:val="007654CB"/>
    <w:rsid w:val="00776919"/>
    <w:rsid w:val="0078790F"/>
    <w:rsid w:val="007B5860"/>
    <w:rsid w:val="007D0A8A"/>
    <w:rsid w:val="007E5498"/>
    <w:rsid w:val="008072D9"/>
    <w:rsid w:val="0083712E"/>
    <w:rsid w:val="00856231"/>
    <w:rsid w:val="008B5721"/>
    <w:rsid w:val="008E3288"/>
    <w:rsid w:val="00922111"/>
    <w:rsid w:val="009250E3"/>
    <w:rsid w:val="00926187"/>
    <w:rsid w:val="00954A49"/>
    <w:rsid w:val="00961793"/>
    <w:rsid w:val="00997DB7"/>
    <w:rsid w:val="009D74D4"/>
    <w:rsid w:val="00A148D9"/>
    <w:rsid w:val="00A258D3"/>
    <w:rsid w:val="00A33554"/>
    <w:rsid w:val="00A50054"/>
    <w:rsid w:val="00A508ED"/>
    <w:rsid w:val="00A56D31"/>
    <w:rsid w:val="00AA0DAE"/>
    <w:rsid w:val="00AA112F"/>
    <w:rsid w:val="00AA1A49"/>
    <w:rsid w:val="00AA32FF"/>
    <w:rsid w:val="00AA65F3"/>
    <w:rsid w:val="00AB246A"/>
    <w:rsid w:val="00AC568D"/>
    <w:rsid w:val="00AE5167"/>
    <w:rsid w:val="00B10734"/>
    <w:rsid w:val="00B55AAF"/>
    <w:rsid w:val="00B5670A"/>
    <w:rsid w:val="00B67F71"/>
    <w:rsid w:val="00B70464"/>
    <w:rsid w:val="00B728CB"/>
    <w:rsid w:val="00BB7F01"/>
    <w:rsid w:val="00BE2006"/>
    <w:rsid w:val="00BF2693"/>
    <w:rsid w:val="00C37433"/>
    <w:rsid w:val="00C52C96"/>
    <w:rsid w:val="00C55461"/>
    <w:rsid w:val="00C66A19"/>
    <w:rsid w:val="00C70393"/>
    <w:rsid w:val="00CC0F77"/>
    <w:rsid w:val="00CF5894"/>
    <w:rsid w:val="00D222E9"/>
    <w:rsid w:val="00D3678D"/>
    <w:rsid w:val="00D63A9B"/>
    <w:rsid w:val="00E0424F"/>
    <w:rsid w:val="00E052CE"/>
    <w:rsid w:val="00E13122"/>
    <w:rsid w:val="00E2732F"/>
    <w:rsid w:val="00E76EEB"/>
    <w:rsid w:val="00F00FE4"/>
    <w:rsid w:val="00F10969"/>
    <w:rsid w:val="00F5534B"/>
    <w:rsid w:val="00F677FB"/>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F9227"/>
  <w15:chartTrackingRefBased/>
  <w15:docId w15:val="{9559465F-7E56-4F90-9BA7-66718509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187"/>
    <w:pPr>
      <w:spacing w:line="278" w:lineRule="auto"/>
    </w:pPr>
    <w:rPr>
      <w:sz w:val="24"/>
      <w:szCs w:val="24"/>
      <w:lang w:val="it-IT"/>
    </w:rPr>
  </w:style>
  <w:style w:type="paragraph" w:styleId="Heading1">
    <w:name w:val="heading 1"/>
    <w:basedOn w:val="Normal"/>
    <w:next w:val="Normal"/>
    <w:link w:val="Heading1Char"/>
    <w:uiPriority w:val="9"/>
    <w:qFormat/>
    <w:rsid w:val="009261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261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261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61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61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61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61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61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61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61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61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61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61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61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61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61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61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6187"/>
    <w:rPr>
      <w:rFonts w:eastAsiaTheme="majorEastAsia" w:cstheme="majorBidi"/>
      <w:color w:val="272727" w:themeColor="text1" w:themeTint="D8"/>
    </w:rPr>
  </w:style>
  <w:style w:type="paragraph" w:styleId="Title">
    <w:name w:val="Title"/>
    <w:basedOn w:val="Normal"/>
    <w:next w:val="Normal"/>
    <w:link w:val="TitleChar"/>
    <w:uiPriority w:val="10"/>
    <w:qFormat/>
    <w:rsid w:val="009261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1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1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1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6187"/>
    <w:pPr>
      <w:spacing w:before="160"/>
      <w:jc w:val="center"/>
    </w:pPr>
    <w:rPr>
      <w:i/>
      <w:iCs/>
      <w:color w:val="404040" w:themeColor="text1" w:themeTint="BF"/>
    </w:rPr>
  </w:style>
  <w:style w:type="character" w:customStyle="1" w:styleId="QuoteChar">
    <w:name w:val="Quote Char"/>
    <w:basedOn w:val="DefaultParagraphFont"/>
    <w:link w:val="Quote"/>
    <w:uiPriority w:val="29"/>
    <w:rsid w:val="00926187"/>
    <w:rPr>
      <w:i/>
      <w:iCs/>
      <w:color w:val="404040" w:themeColor="text1" w:themeTint="BF"/>
    </w:rPr>
  </w:style>
  <w:style w:type="paragraph" w:styleId="ListParagraph">
    <w:name w:val="List Paragraph"/>
    <w:basedOn w:val="Normal"/>
    <w:uiPriority w:val="34"/>
    <w:qFormat/>
    <w:rsid w:val="00926187"/>
    <w:pPr>
      <w:ind w:left="720"/>
      <w:contextualSpacing/>
    </w:pPr>
  </w:style>
  <w:style w:type="character" w:styleId="IntenseEmphasis">
    <w:name w:val="Intense Emphasis"/>
    <w:basedOn w:val="DefaultParagraphFont"/>
    <w:uiPriority w:val="21"/>
    <w:qFormat/>
    <w:rsid w:val="00926187"/>
    <w:rPr>
      <w:i/>
      <w:iCs/>
      <w:color w:val="0F4761" w:themeColor="accent1" w:themeShade="BF"/>
    </w:rPr>
  </w:style>
  <w:style w:type="paragraph" w:styleId="IntenseQuote">
    <w:name w:val="Intense Quote"/>
    <w:basedOn w:val="Normal"/>
    <w:next w:val="Normal"/>
    <w:link w:val="IntenseQuoteChar"/>
    <w:uiPriority w:val="30"/>
    <w:qFormat/>
    <w:rsid w:val="009261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6187"/>
    <w:rPr>
      <w:i/>
      <w:iCs/>
      <w:color w:val="0F4761" w:themeColor="accent1" w:themeShade="BF"/>
    </w:rPr>
  </w:style>
  <w:style w:type="character" w:styleId="IntenseReference">
    <w:name w:val="Intense Reference"/>
    <w:basedOn w:val="DefaultParagraphFont"/>
    <w:uiPriority w:val="32"/>
    <w:qFormat/>
    <w:rsid w:val="00926187"/>
    <w:rPr>
      <w:b/>
      <w:bCs/>
      <w:smallCaps/>
      <w:color w:val="0F4761" w:themeColor="accent1" w:themeShade="BF"/>
      <w:spacing w:val="5"/>
    </w:rPr>
  </w:style>
  <w:style w:type="table" w:customStyle="1" w:styleId="TableNormal1">
    <w:name w:val="Table Normal1"/>
    <w:uiPriority w:val="99"/>
    <w:semiHidden/>
    <w:unhideWhenUsed/>
    <w:rsid w:val="00926187"/>
    <w:pPr>
      <w:spacing w:line="278" w:lineRule="auto"/>
    </w:pPr>
    <w:rPr>
      <w:sz w:val="24"/>
      <w:szCs w:val="24"/>
      <w:lang w:val="it-IT"/>
    </w:rPr>
    <w:tblPr>
      <w:tblInd w:w="0" w:type="dxa"/>
      <w:tblCellMar>
        <w:top w:w="0" w:type="dxa"/>
        <w:left w:w="108" w:type="dxa"/>
        <w:bottom w:w="0" w:type="dxa"/>
        <w:right w:w="108" w:type="dxa"/>
      </w:tblCellMar>
    </w:tblPr>
  </w:style>
  <w:style w:type="character" w:customStyle="1" w:styleId="y2iqfc">
    <w:name w:val="y2iqfc"/>
    <w:basedOn w:val="DefaultParagraphFont"/>
    <w:rsid w:val="00926187"/>
  </w:style>
  <w:style w:type="paragraph" w:styleId="NormalWeb">
    <w:name w:val="Normal (Web)"/>
    <w:basedOn w:val="Normal"/>
    <w:uiPriority w:val="99"/>
    <w:semiHidden/>
    <w:unhideWhenUsed/>
    <w:rsid w:val="00C70393"/>
    <w:rPr>
      <w:rFonts w:ascii="Times New Roman" w:hAnsi="Times New Roman" w:cs="Times New Roman"/>
    </w:rPr>
  </w:style>
  <w:style w:type="paragraph" w:styleId="Header">
    <w:name w:val="header"/>
    <w:basedOn w:val="Normal"/>
    <w:link w:val="HeaderChar"/>
    <w:uiPriority w:val="99"/>
    <w:unhideWhenUsed/>
    <w:rsid w:val="009250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50E3"/>
    <w:rPr>
      <w:sz w:val="24"/>
      <w:szCs w:val="24"/>
      <w:lang w:val="it-IT"/>
    </w:rPr>
  </w:style>
  <w:style w:type="paragraph" w:styleId="Footer">
    <w:name w:val="footer"/>
    <w:basedOn w:val="Normal"/>
    <w:link w:val="FooterChar"/>
    <w:uiPriority w:val="99"/>
    <w:unhideWhenUsed/>
    <w:rsid w:val="009250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50E3"/>
    <w:rPr>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c71c543-0606-45f6-aeaf-a6cf58cec0d1" xsi:nil="true"/>
    <lcf76f155ced4ddcb4097134ff3c332f xmlns="83b60c86-7a3b-4424-96c0-9042325e933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4D093-E3EC-4623-9361-F32FA6EDFE07}"/>
</file>

<file path=customXml/itemProps2.xml><?xml version="1.0" encoding="utf-8"?>
<ds:datastoreItem xmlns:ds="http://schemas.openxmlformats.org/officeDocument/2006/customXml" ds:itemID="{74F4BFAE-E376-4F26-9078-7D2BD0E0FEBB}">
  <ds:schemaRefs>
    <ds:schemaRef ds:uri="http://schemas.microsoft.com/office/2006/metadata/properties"/>
    <ds:schemaRef ds:uri="http://schemas.microsoft.com/office/infopath/2007/PartnerControls"/>
    <ds:schemaRef ds:uri="3c71c543-0606-45f6-aeaf-a6cf58cec0d1"/>
    <ds:schemaRef ds:uri="83b60c86-7a3b-4424-96c0-9042325e933e"/>
  </ds:schemaRefs>
</ds:datastoreItem>
</file>

<file path=customXml/itemProps3.xml><?xml version="1.0" encoding="utf-8"?>
<ds:datastoreItem xmlns:ds="http://schemas.openxmlformats.org/officeDocument/2006/customXml" ds:itemID="{5685671F-2F94-4D1C-A598-08EC371C49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1714</Words>
  <Characters>9776</Characters>
  <Application>Microsoft Office Word</Application>
  <DocSecurity>0</DocSecurity>
  <Lines>81</Lines>
  <Paragraphs>22</Paragraphs>
  <ScaleCrop>false</ScaleCrop>
  <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Suditu</dc:creator>
  <cp:keywords/>
  <dc:description/>
  <cp:lastModifiedBy>Cristina Neacsu</cp:lastModifiedBy>
  <cp:revision>88</cp:revision>
  <dcterms:created xsi:type="dcterms:W3CDTF">2026-04-16T08:51:00Z</dcterms:created>
  <dcterms:modified xsi:type="dcterms:W3CDTF">2026-04-30T13:09:00Z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